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Федеральное государственное бюджетное образовательное учреждение высшего образования </w:t>
      </w:r>
    </w:p>
    <w:p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«Санкт-Петербургский государственный архитектурно-строительный университет» </w:t>
      </w:r>
    </w:p>
    <w:p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Кафедра Архитектурного проектирования </w:t>
      </w:r>
    </w:p>
    <w:p w:rsidR="00E34DD8" w:rsidRPr="006F1C5F" w:rsidRDefault="00E34DD8" w:rsidP="00E34DD8">
      <w:pPr>
        <w:ind w:left="709" w:hanging="709"/>
        <w:jc w:val="center"/>
        <w:rPr>
          <w:rFonts w:ascii="Times New Roman" w:hAnsi="Times New Roman"/>
          <w:sz w:val="28"/>
          <w:szCs w:val="28"/>
        </w:rPr>
      </w:pPr>
      <w:r w:rsidRPr="006F1C5F">
        <w:rPr>
          <w:rFonts w:ascii="Times New Roman" w:hAnsi="Times New Roman"/>
          <w:sz w:val="28"/>
          <w:szCs w:val="28"/>
        </w:rPr>
        <w:t xml:space="preserve">Программа переподготовки АП-860 </w:t>
      </w:r>
    </w:p>
    <w:p w:rsidR="00E34DD8" w:rsidRPr="006F1C5F" w:rsidRDefault="00E34DD8" w:rsidP="00E34DD8">
      <w:pPr>
        <w:ind w:left="709" w:hanging="709"/>
        <w:jc w:val="center"/>
        <w:rPr>
          <w:rFonts w:ascii="Times New Roman" w:hAnsi="Times New Roman"/>
          <w:b/>
          <w:sz w:val="28"/>
          <w:szCs w:val="28"/>
        </w:rPr>
      </w:pPr>
    </w:p>
    <w:p w:rsidR="00E34DD8" w:rsidRPr="006F1C5F" w:rsidRDefault="00E34DD8" w:rsidP="00E34DD8">
      <w:pPr>
        <w:ind w:left="709" w:hanging="709"/>
        <w:jc w:val="center"/>
        <w:rPr>
          <w:rFonts w:ascii="Times New Roman" w:hAnsi="Times New Roman"/>
          <w:b/>
          <w:sz w:val="28"/>
          <w:szCs w:val="28"/>
        </w:rPr>
      </w:pPr>
      <w:r w:rsidRPr="006F1C5F">
        <w:rPr>
          <w:rFonts w:ascii="Times New Roman" w:hAnsi="Times New Roman"/>
          <w:b/>
          <w:sz w:val="28"/>
          <w:szCs w:val="28"/>
        </w:rPr>
        <w:t>Программа - задание</w:t>
      </w:r>
    </w:p>
    <w:p w:rsidR="00E34DD8" w:rsidRPr="006F1C5F" w:rsidRDefault="00E34DD8" w:rsidP="00E34DD8">
      <w:pPr>
        <w:jc w:val="center"/>
        <w:rPr>
          <w:rFonts w:ascii="Times New Roman" w:hAnsi="Times New Roman"/>
          <w:b/>
          <w:bCs/>
          <w:sz w:val="28"/>
          <w:szCs w:val="28"/>
        </w:rPr>
      </w:pPr>
      <w:r w:rsidRPr="006F1C5F">
        <w:rPr>
          <w:rFonts w:ascii="Times New Roman" w:hAnsi="Times New Roman"/>
          <w:b/>
          <w:bCs/>
          <w:sz w:val="28"/>
          <w:szCs w:val="28"/>
        </w:rPr>
        <w:t>КП-1. ПРОЕКТ ТОРГОВО-ВЫСТАВОЧНОГО ПАВИЛЬОНА</w:t>
      </w: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307A86" w:rsidRDefault="00307A86" w:rsidP="006F1C5F">
      <w:pPr>
        <w:rPr>
          <w:rFonts w:ascii="Times New Roman" w:hAnsi="Times New Roman"/>
          <w:sz w:val="24"/>
          <w:szCs w:val="24"/>
        </w:rPr>
      </w:pPr>
    </w:p>
    <w:p w:rsidR="00F36CE2" w:rsidRPr="00DB3872" w:rsidRDefault="00F36CE2" w:rsidP="00F36CE2">
      <w:pPr>
        <w:ind w:firstLine="708"/>
        <w:rPr>
          <w:rFonts w:ascii="Times New Roman" w:hAnsi="Times New Roman"/>
          <w:sz w:val="24"/>
          <w:szCs w:val="24"/>
        </w:rPr>
      </w:pPr>
      <w:r w:rsidRPr="00DB3872">
        <w:rPr>
          <w:rFonts w:ascii="Times New Roman" w:hAnsi="Times New Roman"/>
          <w:sz w:val="24"/>
          <w:szCs w:val="24"/>
        </w:rPr>
        <w:lastRenderedPageBreak/>
        <w:t>В рамках курсового проекта необходимо разработать архитектурный проект торгово-выставочного павильона.</w:t>
      </w:r>
    </w:p>
    <w:p w:rsidR="00F36CE2" w:rsidRPr="00DB3872" w:rsidRDefault="00F36CE2" w:rsidP="00F36CE2">
      <w:pPr>
        <w:rPr>
          <w:rFonts w:ascii="Times New Roman" w:hAnsi="Times New Roman"/>
          <w:sz w:val="24"/>
          <w:szCs w:val="24"/>
        </w:rPr>
      </w:pPr>
      <w:r w:rsidRPr="006F1C5F">
        <w:rPr>
          <w:rFonts w:ascii="Times New Roman" w:hAnsi="Times New Roman"/>
          <w:b/>
          <w:bCs/>
          <w:sz w:val="24"/>
          <w:szCs w:val="24"/>
          <w:u w:val="single"/>
        </w:rPr>
        <w:t>Цель проекта:</w:t>
      </w:r>
      <w:r w:rsidRPr="00DB3872">
        <w:rPr>
          <w:rFonts w:ascii="Times New Roman" w:hAnsi="Times New Roman"/>
          <w:sz w:val="24"/>
          <w:szCs w:val="24"/>
        </w:rPr>
        <w:t xml:space="preserve"> Разработать объёмно-планировочное и фасадное решение торгово-выставочного павильона.</w:t>
      </w:r>
    </w:p>
    <w:p w:rsidR="00F36CE2" w:rsidRPr="00DB3872" w:rsidRDefault="00F36CE2" w:rsidP="00F36CE2">
      <w:pPr>
        <w:rPr>
          <w:rFonts w:ascii="Times New Roman" w:hAnsi="Times New Roman"/>
          <w:sz w:val="24"/>
          <w:szCs w:val="24"/>
        </w:rPr>
      </w:pPr>
      <w:r w:rsidRPr="006F1C5F">
        <w:rPr>
          <w:rFonts w:ascii="Times New Roman" w:hAnsi="Times New Roman"/>
          <w:b/>
          <w:bCs/>
          <w:sz w:val="24"/>
          <w:szCs w:val="24"/>
          <w:u w:val="single"/>
        </w:rPr>
        <w:t>Задачи проекта:</w:t>
      </w:r>
      <w:r w:rsidRPr="00DB3872">
        <w:rPr>
          <w:rFonts w:ascii="Times New Roman" w:hAnsi="Times New Roman"/>
          <w:sz w:val="24"/>
          <w:szCs w:val="24"/>
        </w:rPr>
        <w:t xml:space="preserve"> Предложить оптимальное функциональное решение пространства торгово-выставочного павильона; Усвоить принципы организации и зонирования пространства общественного здания; Усвоить основные принципы проектирования архитектурного объекта; Выработать архитектурные приёмы формирования объёмно-пространственной и фасадной композиции здания; Получить навык проектирования и изготовления технической документации проекта общественного здания.</w:t>
      </w:r>
    </w:p>
    <w:p w:rsidR="00F36CE2" w:rsidRPr="005441B6" w:rsidRDefault="00F36CE2" w:rsidP="00F36CE2">
      <w:pPr>
        <w:pStyle w:val="a6"/>
        <w:tabs>
          <w:tab w:val="left" w:pos="0"/>
        </w:tabs>
        <w:spacing w:after="0" w:line="20" w:lineRule="atLeast"/>
        <w:ind w:left="142" w:firstLine="709"/>
        <w:jc w:val="both"/>
        <w:rPr>
          <w:rFonts w:ascii="Times New Roman" w:hAnsi="Times New Roman"/>
          <w:sz w:val="24"/>
          <w:szCs w:val="24"/>
        </w:rPr>
      </w:pPr>
      <w:r w:rsidRPr="00DB3872">
        <w:rPr>
          <w:rFonts w:ascii="Times New Roman" w:hAnsi="Times New Roman"/>
          <w:b/>
          <w:sz w:val="24"/>
          <w:szCs w:val="24"/>
        </w:rPr>
        <w:t>Место размещения объекта</w:t>
      </w:r>
      <w:r w:rsidRPr="00DB3872">
        <w:rPr>
          <w:rFonts w:ascii="Times New Roman" w:hAnsi="Times New Roman"/>
          <w:sz w:val="24"/>
          <w:szCs w:val="24"/>
        </w:rPr>
        <w:t xml:space="preserve"> —</w:t>
      </w:r>
      <w:r w:rsidRPr="005441B6">
        <w:rPr>
          <w:rFonts w:ascii="Times New Roman" w:hAnsi="Times New Roman"/>
          <w:sz w:val="24"/>
          <w:szCs w:val="24"/>
        </w:rPr>
        <w:t xml:space="preserve"> </w:t>
      </w:r>
      <w:r w:rsidRPr="00DB3872">
        <w:rPr>
          <w:rFonts w:ascii="Times New Roman" w:hAnsi="Times New Roman"/>
          <w:sz w:val="24"/>
          <w:szCs w:val="24"/>
        </w:rPr>
        <w:t xml:space="preserve">на </w:t>
      </w:r>
      <w:r>
        <w:rPr>
          <w:rFonts w:ascii="Times New Roman" w:hAnsi="Times New Roman"/>
          <w:sz w:val="24"/>
          <w:szCs w:val="24"/>
        </w:rPr>
        <w:t xml:space="preserve">парковой </w:t>
      </w:r>
      <w:r w:rsidRPr="00DB3872">
        <w:rPr>
          <w:rFonts w:ascii="Times New Roman" w:hAnsi="Times New Roman"/>
          <w:sz w:val="24"/>
          <w:szCs w:val="24"/>
        </w:rPr>
        <w:t>территории</w:t>
      </w:r>
      <w:r>
        <w:rPr>
          <w:rFonts w:ascii="Times New Roman" w:hAnsi="Times New Roman"/>
          <w:sz w:val="24"/>
          <w:szCs w:val="24"/>
        </w:rPr>
        <w:t xml:space="preserve"> </w:t>
      </w:r>
      <w:proofErr w:type="spellStart"/>
      <w:r>
        <w:rPr>
          <w:rFonts w:ascii="Times New Roman" w:hAnsi="Times New Roman"/>
          <w:sz w:val="24"/>
          <w:szCs w:val="24"/>
        </w:rPr>
        <w:t>ТЮЗа</w:t>
      </w:r>
      <w:proofErr w:type="spellEnd"/>
      <w:r>
        <w:rPr>
          <w:rFonts w:ascii="Times New Roman" w:hAnsi="Times New Roman"/>
          <w:sz w:val="24"/>
          <w:szCs w:val="24"/>
        </w:rPr>
        <w:t>. Возможные точки размещения объекта, представлены на схеме 1.</w:t>
      </w:r>
    </w:p>
    <w:p w:rsidR="00F36CE2" w:rsidRDefault="00F36CE2" w:rsidP="00F36CE2">
      <w:pPr>
        <w:pStyle w:val="a6"/>
        <w:tabs>
          <w:tab w:val="left" w:pos="0"/>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Студенту предлагается самостоятельно выбрать участок для проектирования павильона на свободной от застройки</w:t>
      </w:r>
      <w:r>
        <w:rPr>
          <w:rFonts w:ascii="Times New Roman" w:hAnsi="Times New Roman"/>
          <w:sz w:val="24"/>
          <w:szCs w:val="24"/>
        </w:rPr>
        <w:t xml:space="preserve"> и многолетних зеленых насаждений </w:t>
      </w:r>
      <w:r w:rsidRPr="00DB3872">
        <w:rPr>
          <w:rFonts w:ascii="Times New Roman" w:hAnsi="Times New Roman"/>
          <w:sz w:val="24"/>
          <w:szCs w:val="24"/>
        </w:rPr>
        <w:t>территори</w:t>
      </w:r>
      <w:r>
        <w:rPr>
          <w:rFonts w:ascii="Times New Roman" w:hAnsi="Times New Roman"/>
          <w:sz w:val="24"/>
          <w:szCs w:val="24"/>
        </w:rPr>
        <w:t>и</w:t>
      </w:r>
      <w:r w:rsidRPr="00DB3872">
        <w:rPr>
          <w:rFonts w:ascii="Times New Roman" w:hAnsi="Times New Roman"/>
          <w:sz w:val="24"/>
          <w:szCs w:val="24"/>
        </w:rPr>
        <w:t>;</w:t>
      </w:r>
    </w:p>
    <w:p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p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36CE2" w:rsidTr="0074065D">
        <w:tc>
          <w:tcPr>
            <w:tcW w:w="9345" w:type="dxa"/>
          </w:tcPr>
          <w:p w:rsidR="00F36CE2" w:rsidRDefault="00F36CE2" w:rsidP="0074065D">
            <w:pPr>
              <w:pStyle w:val="a6"/>
              <w:tabs>
                <w:tab w:val="left" w:pos="0"/>
              </w:tabs>
              <w:spacing w:after="0" w:line="20" w:lineRule="atLeast"/>
              <w:ind w:left="0"/>
              <w:jc w:val="right"/>
              <w:rPr>
                <w:rFonts w:ascii="Times New Roman" w:hAnsi="Times New Roman"/>
                <w:sz w:val="24"/>
                <w:szCs w:val="24"/>
              </w:rPr>
            </w:pPr>
            <w:r>
              <w:rPr>
                <w:rFonts w:ascii="Times New Roman" w:hAnsi="Times New Roman"/>
                <w:sz w:val="24"/>
                <w:szCs w:val="24"/>
              </w:rPr>
              <w:t>Схема 1. Возможные точки размещения павильона</w:t>
            </w:r>
          </w:p>
        </w:tc>
      </w:tr>
      <w:tr w:rsidR="00F36CE2" w:rsidTr="0074065D">
        <w:tc>
          <w:tcPr>
            <w:tcW w:w="9345" w:type="dxa"/>
          </w:tcPr>
          <w:p w:rsidR="00F36CE2" w:rsidRDefault="00F36CE2" w:rsidP="0074065D">
            <w:pPr>
              <w:pStyle w:val="a6"/>
              <w:tabs>
                <w:tab w:val="left" w:pos="0"/>
              </w:tabs>
              <w:spacing w:after="0" w:line="20" w:lineRule="atLeast"/>
              <w:ind w:left="0"/>
              <w:jc w:val="right"/>
              <w:rPr>
                <w:rFonts w:ascii="Times New Roman" w:hAnsi="Times New Roman"/>
                <w:sz w:val="24"/>
                <w:szCs w:val="24"/>
              </w:rPr>
            </w:pPr>
            <w:r>
              <w:rPr>
                <w:noProof/>
              </w:rPr>
              <w:drawing>
                <wp:inline distT="0" distB="0" distL="0" distR="0" wp14:anchorId="486B34E5" wp14:editId="53D915FF">
                  <wp:extent cx="5814060" cy="37032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065" t="18928" r="12518" b="12656"/>
                          <a:stretch/>
                        </pic:blipFill>
                        <pic:spPr bwMode="auto">
                          <a:xfrm>
                            <a:off x="0" y="0"/>
                            <a:ext cx="5826400" cy="3711083"/>
                          </a:xfrm>
                          <a:prstGeom prst="rect">
                            <a:avLst/>
                          </a:prstGeom>
                          <a:ln>
                            <a:noFill/>
                          </a:ln>
                          <a:extLst>
                            <a:ext uri="{53640926-AAD7-44D8-BBD7-CCE9431645EC}">
                              <a14:shadowObscured xmlns:a14="http://schemas.microsoft.com/office/drawing/2010/main"/>
                            </a:ext>
                          </a:extLst>
                        </pic:spPr>
                      </pic:pic>
                    </a:graphicData>
                  </a:graphic>
                </wp:inline>
              </w:drawing>
            </w:r>
          </w:p>
        </w:tc>
      </w:tr>
    </w:tbl>
    <w:p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p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p w:rsidR="00F36CE2" w:rsidRPr="00DB3872" w:rsidRDefault="00F36CE2" w:rsidP="00F36CE2">
      <w:pPr>
        <w:pStyle w:val="a6"/>
        <w:tabs>
          <w:tab w:val="left" w:pos="0"/>
        </w:tabs>
        <w:spacing w:after="0" w:line="20" w:lineRule="atLeast"/>
        <w:ind w:left="0" w:firstLine="709"/>
        <w:jc w:val="both"/>
        <w:rPr>
          <w:rFonts w:ascii="Times New Roman" w:hAnsi="Times New Roman"/>
          <w:sz w:val="24"/>
          <w:szCs w:val="24"/>
        </w:rPr>
      </w:pPr>
    </w:p>
    <w:p w:rsidR="00F36CE2" w:rsidRPr="006D3559" w:rsidRDefault="00F36CE2" w:rsidP="00F36CE2">
      <w:pPr>
        <w:pStyle w:val="a6"/>
        <w:tabs>
          <w:tab w:val="left" w:pos="0"/>
        </w:tabs>
        <w:spacing w:after="0" w:line="20" w:lineRule="atLeast"/>
        <w:ind w:left="0" w:firstLine="709"/>
        <w:jc w:val="both"/>
        <w:rPr>
          <w:rFonts w:ascii="Times New Roman" w:hAnsi="Times New Roman"/>
          <w:b/>
          <w:bCs/>
          <w:sz w:val="24"/>
          <w:szCs w:val="24"/>
        </w:rPr>
      </w:pPr>
      <w:r w:rsidRPr="006D3559">
        <w:rPr>
          <w:rFonts w:ascii="Times New Roman" w:hAnsi="Times New Roman"/>
          <w:b/>
          <w:bCs/>
          <w:sz w:val="24"/>
          <w:szCs w:val="24"/>
        </w:rPr>
        <w:t>Архитектурное решение:</w:t>
      </w:r>
    </w:p>
    <w:p w:rsidR="00F36CE2" w:rsidRPr="00DB3872" w:rsidRDefault="00F36CE2" w:rsidP="00F36CE2">
      <w:pPr>
        <w:widowControl w:val="0"/>
        <w:numPr>
          <w:ilvl w:val="0"/>
          <w:numId w:val="2"/>
        </w:numPr>
        <w:tabs>
          <w:tab w:val="left" w:pos="855"/>
        </w:tabs>
        <w:suppressAutoHyphens/>
        <w:spacing w:after="0" w:line="240" w:lineRule="auto"/>
        <w:ind w:left="855"/>
        <w:rPr>
          <w:rFonts w:ascii="Times New Roman" w:eastAsia="Arial Unicode MS" w:hAnsi="Times New Roman"/>
          <w:kern w:val="1"/>
          <w:sz w:val="24"/>
          <w:szCs w:val="24"/>
        </w:rPr>
      </w:pPr>
      <w:r w:rsidRPr="00DB3872">
        <w:rPr>
          <w:rFonts w:ascii="Times New Roman" w:eastAsia="Arial Unicode MS" w:hAnsi="Times New Roman"/>
          <w:kern w:val="1"/>
          <w:sz w:val="24"/>
          <w:szCs w:val="24"/>
        </w:rPr>
        <w:t>Павильон может быть двух типов — универсальный и тематический. В первом случае образ здания должен быть нейтральным, а зал не должен иметь большого бокового освещения (возможно освещение верхним светом).</w:t>
      </w:r>
    </w:p>
    <w:p w:rsidR="00F36CE2" w:rsidRPr="00DB3872" w:rsidRDefault="00F36CE2" w:rsidP="00F36CE2">
      <w:pPr>
        <w:widowControl w:val="0"/>
        <w:numPr>
          <w:ilvl w:val="0"/>
          <w:numId w:val="2"/>
        </w:numPr>
        <w:tabs>
          <w:tab w:val="left" w:pos="855"/>
        </w:tabs>
        <w:suppressAutoHyphens/>
        <w:spacing w:after="0" w:line="240" w:lineRule="auto"/>
        <w:ind w:left="855"/>
        <w:rPr>
          <w:rFonts w:ascii="Times New Roman" w:eastAsia="Arial Unicode MS" w:hAnsi="Times New Roman"/>
          <w:kern w:val="1"/>
          <w:sz w:val="24"/>
          <w:szCs w:val="24"/>
        </w:rPr>
      </w:pPr>
      <w:r w:rsidRPr="00DB3872">
        <w:rPr>
          <w:rFonts w:ascii="Times New Roman" w:eastAsia="Arial Unicode MS" w:hAnsi="Times New Roman"/>
          <w:kern w:val="1"/>
          <w:sz w:val="24"/>
          <w:szCs w:val="24"/>
        </w:rPr>
        <w:t>Во втором случае образ может быть индивидуализирован. Так же индивидуально решается вопрос с характером естественного освещения.</w:t>
      </w:r>
    </w:p>
    <w:p w:rsidR="00F36CE2" w:rsidRPr="00DB3872" w:rsidRDefault="00F36CE2" w:rsidP="00F36CE2">
      <w:pPr>
        <w:widowControl w:val="0"/>
        <w:numPr>
          <w:ilvl w:val="0"/>
          <w:numId w:val="2"/>
        </w:numPr>
        <w:tabs>
          <w:tab w:val="left" w:pos="855"/>
        </w:tabs>
        <w:suppressAutoHyphens/>
        <w:spacing w:after="0" w:line="240" w:lineRule="auto"/>
        <w:ind w:left="855"/>
        <w:rPr>
          <w:rFonts w:ascii="Times New Roman" w:eastAsia="Arial Unicode MS" w:hAnsi="Times New Roman"/>
          <w:kern w:val="1"/>
          <w:sz w:val="24"/>
          <w:szCs w:val="24"/>
        </w:rPr>
      </w:pPr>
      <w:r w:rsidRPr="00DB3872">
        <w:rPr>
          <w:rFonts w:ascii="Times New Roman" w:eastAsia="Arial Unicode MS" w:hAnsi="Times New Roman"/>
          <w:kern w:val="1"/>
          <w:sz w:val="24"/>
          <w:szCs w:val="24"/>
        </w:rPr>
        <w:t xml:space="preserve">Выставочный зал может быть единым, или состоять из двух-трех </w:t>
      </w:r>
      <w:r w:rsidRPr="00DB3872">
        <w:rPr>
          <w:rFonts w:ascii="Times New Roman" w:eastAsia="Arial Unicode MS" w:hAnsi="Times New Roman"/>
          <w:kern w:val="1"/>
          <w:sz w:val="24"/>
          <w:szCs w:val="24"/>
        </w:rPr>
        <w:lastRenderedPageBreak/>
        <w:t>взаимосвязанных пространств.</w:t>
      </w:r>
    </w:p>
    <w:p w:rsidR="00F36CE2" w:rsidRPr="00DB3872" w:rsidRDefault="00F36CE2" w:rsidP="00F36CE2">
      <w:pPr>
        <w:widowControl w:val="0"/>
        <w:numPr>
          <w:ilvl w:val="0"/>
          <w:numId w:val="2"/>
        </w:numPr>
        <w:tabs>
          <w:tab w:val="left" w:pos="855"/>
        </w:tabs>
        <w:suppressAutoHyphens/>
        <w:spacing w:after="0" w:line="240" w:lineRule="auto"/>
        <w:ind w:left="855"/>
        <w:rPr>
          <w:rFonts w:ascii="Times New Roman" w:eastAsia="Arial Unicode MS" w:hAnsi="Times New Roman"/>
          <w:kern w:val="1"/>
          <w:sz w:val="24"/>
          <w:szCs w:val="24"/>
        </w:rPr>
      </w:pPr>
      <w:r w:rsidRPr="00DB3872">
        <w:rPr>
          <w:rFonts w:ascii="Times New Roman" w:eastAsia="Arial Unicode MS" w:hAnsi="Times New Roman"/>
          <w:kern w:val="1"/>
          <w:sz w:val="24"/>
          <w:szCs w:val="24"/>
        </w:rPr>
        <w:t>Допускается устройство основного зала на втором этаже. В этом случае необходимо предусмотреть подъемник для экспонатов.</w:t>
      </w:r>
    </w:p>
    <w:p w:rsidR="00F36CE2" w:rsidRPr="00DB3872" w:rsidRDefault="00F36CE2" w:rsidP="00F36CE2">
      <w:pPr>
        <w:widowControl w:val="0"/>
        <w:numPr>
          <w:ilvl w:val="0"/>
          <w:numId w:val="2"/>
        </w:numPr>
        <w:tabs>
          <w:tab w:val="left" w:pos="855"/>
        </w:tabs>
        <w:suppressAutoHyphens/>
        <w:spacing w:after="0" w:line="240" w:lineRule="auto"/>
        <w:ind w:left="855"/>
        <w:rPr>
          <w:rFonts w:ascii="Times New Roman" w:eastAsia="Arial Unicode MS" w:hAnsi="Times New Roman"/>
          <w:kern w:val="1"/>
          <w:sz w:val="24"/>
          <w:szCs w:val="24"/>
        </w:rPr>
      </w:pPr>
      <w:r w:rsidRPr="00DB3872">
        <w:rPr>
          <w:rFonts w:ascii="Times New Roman" w:eastAsia="Arial Unicode MS" w:hAnsi="Times New Roman"/>
          <w:kern w:val="1"/>
          <w:sz w:val="24"/>
          <w:szCs w:val="24"/>
        </w:rPr>
        <w:t>Со второго этажа (или яруса) необходимо предусмотреть возможность пожарной эвакуации (можно по наружной лестнице).</w:t>
      </w:r>
    </w:p>
    <w:p w:rsidR="00F36CE2" w:rsidRPr="00DB3872" w:rsidRDefault="00F36CE2" w:rsidP="00F36CE2">
      <w:pPr>
        <w:widowControl w:val="0"/>
        <w:numPr>
          <w:ilvl w:val="0"/>
          <w:numId w:val="2"/>
        </w:numPr>
        <w:tabs>
          <w:tab w:val="left" w:pos="855"/>
        </w:tabs>
        <w:suppressAutoHyphens/>
        <w:spacing w:after="0" w:line="240" w:lineRule="auto"/>
        <w:ind w:left="855"/>
        <w:rPr>
          <w:rFonts w:ascii="Times New Roman" w:eastAsia="Arial Unicode MS" w:hAnsi="Times New Roman"/>
          <w:kern w:val="1"/>
          <w:sz w:val="24"/>
          <w:szCs w:val="24"/>
        </w:rPr>
      </w:pPr>
      <w:r w:rsidRPr="00DB3872">
        <w:rPr>
          <w:rFonts w:ascii="Times New Roman" w:eastAsia="Arial Unicode MS" w:hAnsi="Times New Roman"/>
          <w:kern w:val="1"/>
          <w:sz w:val="24"/>
          <w:szCs w:val="24"/>
        </w:rPr>
        <w:t xml:space="preserve">В зале возможно устройство галереи площадью не более </w:t>
      </w:r>
      <w:smartTag w:uri="urn:schemas-microsoft-com:office:smarttags" w:element="metricconverter">
        <w:smartTagPr>
          <w:attr w:name="ProductID" w:val="70 кв. м"/>
        </w:smartTagPr>
        <w:r w:rsidRPr="00DB3872">
          <w:rPr>
            <w:rFonts w:ascii="Times New Roman" w:eastAsia="Arial Unicode MS" w:hAnsi="Times New Roman"/>
            <w:kern w:val="1"/>
            <w:sz w:val="24"/>
            <w:szCs w:val="24"/>
          </w:rPr>
          <w:t>70 кв. м</w:t>
        </w:r>
      </w:smartTag>
      <w:r w:rsidRPr="00DB3872">
        <w:rPr>
          <w:rFonts w:ascii="Times New Roman" w:eastAsia="Arial Unicode MS" w:hAnsi="Times New Roman"/>
          <w:kern w:val="1"/>
          <w:sz w:val="24"/>
          <w:szCs w:val="24"/>
        </w:rPr>
        <w:t>.</w:t>
      </w:r>
    </w:p>
    <w:p w:rsidR="00F36CE2" w:rsidRPr="00DB3872" w:rsidRDefault="00F36CE2" w:rsidP="00F36CE2">
      <w:pPr>
        <w:widowControl w:val="0"/>
        <w:numPr>
          <w:ilvl w:val="0"/>
          <w:numId w:val="2"/>
        </w:numPr>
        <w:tabs>
          <w:tab w:val="left" w:pos="855"/>
        </w:tabs>
        <w:suppressAutoHyphens/>
        <w:spacing w:after="0" w:line="240" w:lineRule="auto"/>
        <w:ind w:left="855"/>
        <w:rPr>
          <w:rFonts w:ascii="Times New Roman" w:eastAsia="Arial Unicode MS" w:hAnsi="Times New Roman"/>
          <w:kern w:val="1"/>
          <w:sz w:val="24"/>
          <w:szCs w:val="24"/>
        </w:rPr>
      </w:pPr>
      <w:r w:rsidRPr="00DB3872">
        <w:rPr>
          <w:rFonts w:ascii="Times New Roman" w:eastAsia="Arial Unicode MS" w:hAnsi="Times New Roman"/>
          <w:kern w:val="1"/>
          <w:sz w:val="24"/>
          <w:szCs w:val="24"/>
        </w:rPr>
        <w:t xml:space="preserve">Высота зала — от 4 до </w:t>
      </w:r>
      <w:smartTag w:uri="urn:schemas-microsoft-com:office:smarttags" w:element="metricconverter">
        <w:smartTagPr>
          <w:attr w:name="ProductID" w:val="6 м"/>
        </w:smartTagPr>
        <w:r w:rsidRPr="00DB3872">
          <w:rPr>
            <w:rFonts w:ascii="Times New Roman" w:eastAsia="Arial Unicode MS" w:hAnsi="Times New Roman"/>
            <w:kern w:val="1"/>
            <w:sz w:val="24"/>
            <w:szCs w:val="24"/>
          </w:rPr>
          <w:t>6 м</w:t>
        </w:r>
      </w:smartTag>
      <w:r w:rsidRPr="00DB3872">
        <w:rPr>
          <w:rFonts w:ascii="Times New Roman" w:eastAsia="Arial Unicode MS" w:hAnsi="Times New Roman"/>
          <w:kern w:val="1"/>
          <w:sz w:val="24"/>
          <w:szCs w:val="24"/>
        </w:rPr>
        <w:t xml:space="preserve">, служебных помещений — 2,7 — </w:t>
      </w:r>
      <w:smartTag w:uri="urn:schemas-microsoft-com:office:smarttags" w:element="metricconverter">
        <w:smartTagPr>
          <w:attr w:name="ProductID" w:val="3,0 м"/>
        </w:smartTagPr>
        <w:r w:rsidRPr="00DB3872">
          <w:rPr>
            <w:rFonts w:ascii="Times New Roman" w:eastAsia="Arial Unicode MS" w:hAnsi="Times New Roman"/>
            <w:kern w:val="1"/>
            <w:sz w:val="24"/>
            <w:szCs w:val="24"/>
          </w:rPr>
          <w:t>3,0 м</w:t>
        </w:r>
      </w:smartTag>
      <w:r w:rsidRPr="00DB3872">
        <w:rPr>
          <w:rFonts w:ascii="Times New Roman" w:eastAsia="Arial Unicode MS" w:hAnsi="Times New Roman"/>
          <w:kern w:val="1"/>
          <w:sz w:val="24"/>
          <w:szCs w:val="24"/>
        </w:rPr>
        <w:t>.</w:t>
      </w:r>
    </w:p>
    <w:p w:rsidR="00F36CE2" w:rsidRDefault="00F36CE2" w:rsidP="00F36CE2">
      <w:pPr>
        <w:pStyle w:val="a6"/>
        <w:tabs>
          <w:tab w:val="left" w:pos="0"/>
        </w:tabs>
        <w:spacing w:after="0" w:line="20" w:lineRule="atLeast"/>
        <w:ind w:left="0" w:firstLine="709"/>
        <w:jc w:val="both"/>
        <w:rPr>
          <w:rFonts w:ascii="Times New Roman" w:hAnsi="Times New Roman"/>
          <w:sz w:val="24"/>
          <w:szCs w:val="24"/>
        </w:rPr>
      </w:pPr>
    </w:p>
    <w:p w:rsidR="00F36CE2" w:rsidRPr="008F6001" w:rsidRDefault="00F36CE2" w:rsidP="00F36CE2">
      <w:pPr>
        <w:pStyle w:val="a6"/>
        <w:tabs>
          <w:tab w:val="left" w:pos="0"/>
        </w:tabs>
        <w:spacing w:after="0" w:line="20" w:lineRule="atLeast"/>
        <w:ind w:firstLine="709"/>
        <w:jc w:val="both"/>
        <w:rPr>
          <w:rFonts w:ascii="Times New Roman" w:hAnsi="Times New Roman"/>
          <w:sz w:val="24"/>
          <w:szCs w:val="24"/>
        </w:rPr>
      </w:pPr>
      <w:r w:rsidRPr="008F6001">
        <w:rPr>
          <w:rFonts w:ascii="Times New Roman" w:hAnsi="Times New Roman"/>
          <w:sz w:val="24"/>
          <w:szCs w:val="24"/>
        </w:rPr>
        <w:t>Проект торгово-выставочного павильона, выполняемый студентами 2 курса, является первым учебным заданием на разработку общественного здания, и как следствие охватывает широкий круг аспектов архитектурной деятельности, подлежащих освоению.</w:t>
      </w:r>
    </w:p>
    <w:p w:rsidR="00F36CE2" w:rsidRPr="008F6001" w:rsidRDefault="00F36CE2" w:rsidP="00F36CE2">
      <w:pPr>
        <w:pStyle w:val="a6"/>
        <w:tabs>
          <w:tab w:val="left" w:pos="0"/>
        </w:tabs>
        <w:spacing w:after="0" w:line="20" w:lineRule="atLeast"/>
        <w:ind w:firstLine="709"/>
        <w:jc w:val="both"/>
        <w:rPr>
          <w:rFonts w:ascii="Times New Roman" w:hAnsi="Times New Roman"/>
          <w:sz w:val="24"/>
          <w:szCs w:val="24"/>
        </w:rPr>
      </w:pPr>
    </w:p>
    <w:p w:rsidR="00F36CE2" w:rsidRPr="008F6001" w:rsidRDefault="00F36CE2" w:rsidP="00F36CE2">
      <w:pPr>
        <w:pStyle w:val="a6"/>
        <w:tabs>
          <w:tab w:val="left" w:pos="0"/>
        </w:tabs>
        <w:spacing w:after="0" w:line="20" w:lineRule="atLeast"/>
        <w:ind w:firstLine="709"/>
        <w:jc w:val="both"/>
        <w:rPr>
          <w:rFonts w:ascii="Times New Roman" w:hAnsi="Times New Roman"/>
          <w:sz w:val="24"/>
          <w:szCs w:val="24"/>
        </w:rPr>
      </w:pPr>
      <w:r w:rsidRPr="008F6001">
        <w:rPr>
          <w:rFonts w:ascii="Times New Roman" w:hAnsi="Times New Roman"/>
          <w:sz w:val="24"/>
          <w:szCs w:val="24"/>
        </w:rPr>
        <w:t>Основной целью курсового проекта является выработка навыков комплексного решения, стоящих перед архитектором задач - градостроительных, архитектурно -композиционных, функциональных, конструктивных и инженерных.</w:t>
      </w:r>
    </w:p>
    <w:p w:rsidR="00E34DD8" w:rsidRPr="00DB3872" w:rsidRDefault="00E34DD8" w:rsidP="00E34DD8">
      <w:pPr>
        <w:pStyle w:val="a6"/>
        <w:tabs>
          <w:tab w:val="left" w:pos="0"/>
        </w:tabs>
        <w:spacing w:after="0" w:line="20" w:lineRule="atLeast"/>
        <w:ind w:left="0" w:firstLine="709"/>
        <w:jc w:val="both"/>
        <w:rPr>
          <w:rFonts w:ascii="Times New Roman" w:hAnsi="Times New Roman"/>
          <w:sz w:val="24"/>
          <w:szCs w:val="24"/>
        </w:rPr>
      </w:pPr>
      <w:bookmarkStart w:id="0" w:name="_GoBack"/>
      <w:bookmarkEnd w:id="0"/>
    </w:p>
    <w:p w:rsidR="00E34DD8" w:rsidRPr="00DB3872" w:rsidRDefault="00E34DD8" w:rsidP="00E34DD8">
      <w:pPr>
        <w:pStyle w:val="a6"/>
        <w:spacing w:after="0" w:line="20" w:lineRule="atLeast"/>
        <w:ind w:left="0" w:firstLine="709"/>
        <w:jc w:val="both"/>
        <w:rPr>
          <w:rFonts w:ascii="Times New Roman" w:hAnsi="Times New Roman"/>
          <w:sz w:val="24"/>
          <w:szCs w:val="24"/>
        </w:rPr>
      </w:pPr>
    </w:p>
    <w:p w:rsidR="00E34DD8" w:rsidRPr="00DB3872" w:rsidRDefault="00E34DD8" w:rsidP="00E34DD8">
      <w:pPr>
        <w:pStyle w:val="a6"/>
        <w:spacing w:after="0" w:line="20" w:lineRule="atLeast"/>
        <w:ind w:left="0" w:firstLine="709"/>
        <w:jc w:val="both"/>
        <w:rPr>
          <w:rFonts w:ascii="Times New Roman" w:hAnsi="Times New Roman"/>
          <w:sz w:val="24"/>
          <w:szCs w:val="24"/>
        </w:rPr>
      </w:pPr>
    </w:p>
    <w:p w:rsidR="00E34DD8" w:rsidRPr="00DB3872" w:rsidRDefault="00E34DD8" w:rsidP="00E34DD8">
      <w:pPr>
        <w:pStyle w:val="a6"/>
        <w:spacing w:after="0" w:line="20" w:lineRule="atLeast"/>
        <w:ind w:left="0" w:firstLine="709"/>
        <w:jc w:val="center"/>
        <w:rPr>
          <w:rFonts w:ascii="Times New Roman" w:hAnsi="Times New Roman"/>
          <w:sz w:val="24"/>
          <w:szCs w:val="24"/>
        </w:rPr>
      </w:pPr>
      <w:r w:rsidRPr="00DB3872">
        <w:rPr>
          <w:rFonts w:ascii="Times New Roman" w:hAnsi="Times New Roman"/>
          <w:b/>
          <w:sz w:val="24"/>
          <w:szCs w:val="24"/>
        </w:rPr>
        <w:t>Общие требования к проекту</w:t>
      </w:r>
      <w:r w:rsidRPr="00DB3872">
        <w:rPr>
          <w:rFonts w:ascii="Times New Roman" w:hAnsi="Times New Roman"/>
          <w:sz w:val="24"/>
          <w:szCs w:val="24"/>
        </w:rPr>
        <w:t>:</w:t>
      </w:r>
    </w:p>
    <w:p w:rsidR="00E34DD8" w:rsidRPr="00DB3872" w:rsidRDefault="00E34DD8" w:rsidP="00E34DD8">
      <w:pPr>
        <w:pStyle w:val="a6"/>
        <w:tabs>
          <w:tab w:val="left" w:pos="1134"/>
        </w:tabs>
        <w:spacing w:after="0" w:line="20" w:lineRule="atLeast"/>
        <w:ind w:left="0" w:firstLine="709"/>
        <w:jc w:val="center"/>
        <w:rPr>
          <w:rFonts w:ascii="Times New Roman" w:hAnsi="Times New Roman"/>
          <w:sz w:val="24"/>
          <w:szCs w:val="24"/>
        </w:rPr>
      </w:pPr>
    </w:p>
    <w:p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color w:val="000000"/>
          <w:sz w:val="24"/>
          <w:szCs w:val="24"/>
        </w:rPr>
        <w:t>п</w:t>
      </w:r>
      <w:r w:rsidRPr="00DB3872">
        <w:rPr>
          <w:rFonts w:ascii="Times New Roman" w:hAnsi="Times New Roman"/>
          <w:sz w:val="24"/>
          <w:szCs w:val="24"/>
        </w:rPr>
        <w:t xml:space="preserve">роект выполняется </w:t>
      </w:r>
      <w:r w:rsidR="00DB3872">
        <w:rPr>
          <w:rFonts w:ascii="Times New Roman" w:hAnsi="Times New Roman"/>
          <w:sz w:val="24"/>
          <w:szCs w:val="24"/>
        </w:rPr>
        <w:t>в виде альбома чертежей и видов, в соответствии с перечнем состава проекта;</w:t>
      </w:r>
    </w:p>
    <w:p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sz w:val="24"/>
          <w:szCs w:val="24"/>
        </w:rPr>
        <w:t>графическое исполнение может быть как монохромным, так и с введением цвета</w:t>
      </w:r>
      <w:r w:rsidR="00DB3872">
        <w:rPr>
          <w:rFonts w:ascii="Times New Roman" w:hAnsi="Times New Roman"/>
          <w:sz w:val="24"/>
          <w:szCs w:val="24"/>
        </w:rPr>
        <w:t>;</w:t>
      </w:r>
    </w:p>
    <w:p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sz w:val="24"/>
          <w:szCs w:val="24"/>
        </w:rPr>
        <w:t>на чертежах должны быть поставлены габаритные или осевые размеры, высотные отметки, площади помещений.</w:t>
      </w:r>
    </w:p>
    <w:p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sz w:val="24"/>
          <w:szCs w:val="24"/>
        </w:rPr>
        <w:t>на генплане должна быть изображена транзитная магистраль (улица) с тротуарами, местные подъезды, пожарный объезд вокруг здания, парковка с числом мест по расчету, контейнерная площадка, площади мощения, озеленения, асфальтирования.</w:t>
      </w:r>
    </w:p>
    <w:p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color w:val="000000"/>
          <w:sz w:val="24"/>
          <w:szCs w:val="24"/>
        </w:rPr>
        <w:t>Строительные и отделочные материалы без ограничений.</w:t>
      </w:r>
    </w:p>
    <w:p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color w:val="000000"/>
          <w:sz w:val="24"/>
          <w:szCs w:val="24"/>
        </w:rPr>
        <w:t>В зале возможно устройство галереи площадью не более 70 м</w:t>
      </w:r>
      <w:r w:rsidRPr="00DB3872">
        <w:rPr>
          <w:rFonts w:ascii="Times New Roman" w:hAnsi="Times New Roman"/>
          <w:color w:val="000000"/>
          <w:sz w:val="24"/>
          <w:szCs w:val="24"/>
          <w:vertAlign w:val="superscript"/>
        </w:rPr>
        <w:t>2</w:t>
      </w:r>
    </w:p>
    <w:p w:rsidR="00E34DD8" w:rsidRPr="00DB3872" w:rsidRDefault="00E34DD8" w:rsidP="00E34DD8">
      <w:pPr>
        <w:pStyle w:val="a6"/>
        <w:numPr>
          <w:ilvl w:val="0"/>
          <w:numId w:val="1"/>
        </w:numPr>
        <w:tabs>
          <w:tab w:val="left" w:pos="1134"/>
        </w:tabs>
        <w:spacing w:after="0" w:line="20" w:lineRule="atLeast"/>
        <w:jc w:val="both"/>
        <w:rPr>
          <w:rFonts w:ascii="Times New Roman" w:hAnsi="Times New Roman"/>
          <w:sz w:val="24"/>
          <w:szCs w:val="24"/>
        </w:rPr>
      </w:pPr>
      <w:r w:rsidRPr="00DB3872">
        <w:rPr>
          <w:rFonts w:ascii="Times New Roman" w:hAnsi="Times New Roman"/>
          <w:color w:val="000000"/>
          <w:sz w:val="24"/>
          <w:szCs w:val="24"/>
        </w:rPr>
        <w:t xml:space="preserve">Высота зала — от 4 до </w:t>
      </w:r>
      <w:smartTag w:uri="urn:schemas-microsoft-com:office:smarttags" w:element="metricconverter">
        <w:smartTagPr>
          <w:attr w:name="ProductID" w:val="6 м"/>
        </w:smartTagPr>
        <w:r w:rsidRPr="00DB3872">
          <w:rPr>
            <w:rFonts w:ascii="Times New Roman" w:hAnsi="Times New Roman"/>
            <w:color w:val="000000"/>
            <w:sz w:val="24"/>
            <w:szCs w:val="24"/>
          </w:rPr>
          <w:t>6 м</w:t>
        </w:r>
      </w:smartTag>
      <w:r w:rsidRPr="00DB3872">
        <w:rPr>
          <w:rFonts w:ascii="Times New Roman" w:hAnsi="Times New Roman"/>
          <w:color w:val="000000"/>
          <w:sz w:val="24"/>
          <w:szCs w:val="24"/>
        </w:rPr>
        <w:t xml:space="preserve">, служебных помещений - 2,7 - </w:t>
      </w:r>
      <w:smartTag w:uri="urn:schemas-microsoft-com:office:smarttags" w:element="metricconverter">
        <w:smartTagPr>
          <w:attr w:name="ProductID" w:val="3,0 м"/>
        </w:smartTagPr>
        <w:r w:rsidRPr="00DB3872">
          <w:rPr>
            <w:rFonts w:ascii="Times New Roman" w:hAnsi="Times New Roman"/>
            <w:color w:val="000000"/>
            <w:sz w:val="24"/>
            <w:szCs w:val="24"/>
          </w:rPr>
          <w:t>3,0 м.</w:t>
        </w:r>
      </w:smartTag>
    </w:p>
    <w:p w:rsidR="00E34DD8" w:rsidRPr="00DB3872" w:rsidRDefault="00E34DD8" w:rsidP="00E34DD8">
      <w:pPr>
        <w:pStyle w:val="a6"/>
        <w:tabs>
          <w:tab w:val="left" w:pos="1134"/>
        </w:tabs>
        <w:spacing w:after="0" w:line="20" w:lineRule="atLeast"/>
        <w:ind w:left="0"/>
        <w:jc w:val="both"/>
        <w:rPr>
          <w:rFonts w:ascii="Times New Roman" w:hAnsi="Times New Roman"/>
          <w:color w:val="000000"/>
          <w:sz w:val="24"/>
          <w:szCs w:val="24"/>
        </w:rPr>
      </w:pPr>
    </w:p>
    <w:p w:rsidR="00E34DD8" w:rsidRPr="00DB3872" w:rsidRDefault="00E34DD8" w:rsidP="00E34DD8">
      <w:pPr>
        <w:pStyle w:val="a6"/>
        <w:tabs>
          <w:tab w:val="left" w:pos="1134"/>
        </w:tabs>
        <w:spacing w:after="0" w:line="20" w:lineRule="atLeast"/>
        <w:ind w:left="0"/>
        <w:jc w:val="center"/>
        <w:rPr>
          <w:rFonts w:ascii="Times New Roman" w:hAnsi="Times New Roman"/>
          <w:b/>
          <w:sz w:val="24"/>
          <w:szCs w:val="24"/>
        </w:rPr>
      </w:pPr>
      <w:r w:rsidRPr="00DB3872">
        <w:rPr>
          <w:rFonts w:ascii="Times New Roman" w:hAnsi="Times New Roman"/>
          <w:b/>
          <w:sz w:val="24"/>
          <w:szCs w:val="24"/>
        </w:rPr>
        <w:br w:type="page"/>
      </w:r>
    </w:p>
    <w:p w:rsidR="00E34DD8" w:rsidRPr="00DB3872" w:rsidRDefault="00E34DD8" w:rsidP="00E34DD8">
      <w:pPr>
        <w:pStyle w:val="a6"/>
        <w:tabs>
          <w:tab w:val="left" w:pos="1134"/>
        </w:tabs>
        <w:spacing w:after="0" w:line="20" w:lineRule="atLeast"/>
        <w:ind w:left="0"/>
        <w:jc w:val="center"/>
        <w:rPr>
          <w:rFonts w:ascii="Times New Roman" w:hAnsi="Times New Roman"/>
          <w:sz w:val="24"/>
          <w:szCs w:val="24"/>
        </w:rPr>
      </w:pPr>
      <w:r w:rsidRPr="00DB3872">
        <w:rPr>
          <w:rFonts w:ascii="Times New Roman" w:hAnsi="Times New Roman"/>
          <w:b/>
          <w:sz w:val="24"/>
          <w:szCs w:val="24"/>
        </w:rPr>
        <w:lastRenderedPageBreak/>
        <w:t>Состав помещений</w:t>
      </w:r>
      <w:r w:rsidRPr="00DB3872">
        <w:rPr>
          <w:rFonts w:ascii="Times New Roman" w:hAnsi="Times New Roman"/>
          <w:sz w:val="24"/>
          <w:szCs w:val="24"/>
        </w:rPr>
        <w:t>:</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зал (с зонами экспозиции, продажи и заказа изделий)</w:t>
      </w:r>
    </w:p>
    <w:p w:rsidR="00E34DD8" w:rsidRPr="00DB3872" w:rsidRDefault="00E34DD8" w:rsidP="00E34DD8">
      <w:pPr>
        <w:pStyle w:val="a6"/>
        <w:tabs>
          <w:tab w:val="left" w:pos="1134"/>
        </w:tabs>
        <w:spacing w:after="0" w:line="20" w:lineRule="atLeast"/>
        <w:ind w:left="709" w:firstLine="6379"/>
        <w:jc w:val="both"/>
        <w:rPr>
          <w:rFonts w:ascii="Times New Roman" w:hAnsi="Times New Roman"/>
          <w:sz w:val="24"/>
          <w:szCs w:val="24"/>
        </w:rPr>
      </w:pPr>
      <w:r w:rsidRPr="00DB3872">
        <w:rPr>
          <w:rFonts w:ascii="Times New Roman" w:hAnsi="Times New Roman"/>
          <w:sz w:val="24"/>
          <w:szCs w:val="24"/>
        </w:rPr>
        <w:t>— 200-</w:t>
      </w:r>
      <w:smartTag w:uri="urn:schemas-microsoft-com:office:smarttags" w:element="metricconverter">
        <w:smartTagPr>
          <w:attr w:name="ProductID" w:val="250 кв. м"/>
        </w:smartTagPr>
        <w:r w:rsidRPr="00DB3872">
          <w:rPr>
            <w:rFonts w:ascii="Times New Roman" w:hAnsi="Times New Roman"/>
            <w:sz w:val="24"/>
            <w:szCs w:val="24"/>
          </w:rPr>
          <w:t>250 кв. м</w:t>
        </w:r>
      </w:smartTag>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вестибюль с гардеробом - по расчету</w:t>
      </w:r>
      <w:r w:rsidR="006F1C5F">
        <w:rPr>
          <w:rFonts w:ascii="Times New Roman" w:hAnsi="Times New Roman"/>
          <w:sz w:val="24"/>
          <w:szCs w:val="24"/>
        </w:rPr>
        <w:t>;</w:t>
      </w:r>
    </w:p>
    <w:p w:rsidR="006F1C5F"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 xml:space="preserve">общественный санитарный узел для </w:t>
      </w:r>
      <w:r w:rsidR="006F1C5F">
        <w:rPr>
          <w:rFonts w:ascii="Times New Roman" w:hAnsi="Times New Roman"/>
          <w:sz w:val="24"/>
          <w:szCs w:val="24"/>
        </w:rPr>
        <w:t>инвалидов;</w:t>
      </w:r>
    </w:p>
    <w:p w:rsidR="00E34DD8" w:rsidRPr="00DB3872" w:rsidRDefault="006F1C5F"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общественный санитарный узел для мужчин и женщин</w:t>
      </w:r>
      <w:r w:rsidR="00E34DD8" w:rsidRPr="00DB3872">
        <w:rPr>
          <w:rFonts w:ascii="Times New Roman" w:hAnsi="Times New Roman"/>
          <w:sz w:val="24"/>
          <w:szCs w:val="24"/>
        </w:rPr>
        <w:t xml:space="preserve"> </w:t>
      </w:r>
    </w:p>
    <w:p w:rsidR="00E34DD8" w:rsidRPr="00A11FDA" w:rsidRDefault="00A11FDA" w:rsidP="00A11FDA">
      <w:pPr>
        <w:tabs>
          <w:tab w:val="left" w:pos="1134"/>
        </w:tabs>
        <w:spacing w:after="0" w:line="20" w:lineRule="atLeast"/>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F1C5F" w:rsidRPr="00A11FDA">
        <w:rPr>
          <w:rFonts w:ascii="Times New Roman" w:hAnsi="Times New Roman"/>
          <w:sz w:val="24"/>
          <w:szCs w:val="24"/>
        </w:rPr>
        <w:t xml:space="preserve">- </w:t>
      </w:r>
      <w:r w:rsidR="00E34DD8" w:rsidRPr="00A11FDA">
        <w:rPr>
          <w:rFonts w:ascii="Times New Roman" w:hAnsi="Times New Roman"/>
          <w:sz w:val="24"/>
          <w:szCs w:val="24"/>
        </w:rPr>
        <w:t xml:space="preserve">2 унитаза и 1умывальник в </w:t>
      </w:r>
      <w:r w:rsidR="006F1C5F" w:rsidRPr="00A11FDA">
        <w:rPr>
          <w:rFonts w:ascii="Times New Roman" w:hAnsi="Times New Roman"/>
          <w:sz w:val="24"/>
          <w:szCs w:val="24"/>
        </w:rPr>
        <w:t>женском;</w:t>
      </w:r>
    </w:p>
    <w:p w:rsidR="006F1C5F" w:rsidRDefault="00A11FDA" w:rsidP="00A11FDA">
      <w:pPr>
        <w:pStyle w:val="a6"/>
        <w:tabs>
          <w:tab w:val="left" w:pos="1134"/>
        </w:tabs>
        <w:spacing w:after="0" w:line="20" w:lineRule="atLeast"/>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F1C5F">
        <w:rPr>
          <w:rFonts w:ascii="Times New Roman" w:hAnsi="Times New Roman"/>
          <w:sz w:val="24"/>
          <w:szCs w:val="24"/>
        </w:rPr>
        <w:t>- 1</w:t>
      </w:r>
      <w:r w:rsidR="006F1C5F" w:rsidRPr="00DB3872">
        <w:rPr>
          <w:rFonts w:ascii="Times New Roman" w:hAnsi="Times New Roman"/>
          <w:sz w:val="24"/>
          <w:szCs w:val="24"/>
        </w:rPr>
        <w:t xml:space="preserve"> унитаз</w:t>
      </w:r>
      <w:r>
        <w:rPr>
          <w:rFonts w:ascii="Times New Roman" w:hAnsi="Times New Roman"/>
          <w:sz w:val="24"/>
          <w:szCs w:val="24"/>
        </w:rPr>
        <w:t xml:space="preserve"> и 1 </w:t>
      </w:r>
      <w:proofErr w:type="spellStart"/>
      <w:r>
        <w:rPr>
          <w:rFonts w:ascii="Times New Roman" w:hAnsi="Times New Roman"/>
          <w:sz w:val="24"/>
          <w:szCs w:val="24"/>
        </w:rPr>
        <w:t>писуар</w:t>
      </w:r>
      <w:proofErr w:type="spellEnd"/>
      <w:r w:rsidR="006F1C5F" w:rsidRPr="00DB3872">
        <w:rPr>
          <w:rFonts w:ascii="Times New Roman" w:hAnsi="Times New Roman"/>
          <w:sz w:val="24"/>
          <w:szCs w:val="24"/>
        </w:rPr>
        <w:t xml:space="preserve"> и 1умывальник в </w:t>
      </w:r>
      <w:r w:rsidR="006F1C5F">
        <w:rPr>
          <w:rFonts w:ascii="Times New Roman" w:hAnsi="Times New Roman"/>
          <w:sz w:val="24"/>
          <w:szCs w:val="24"/>
        </w:rPr>
        <w:t>мужском;</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террасы для открытых экспозиций с навесом или без него</w:t>
      </w:r>
    </w:p>
    <w:p w:rsidR="00E34DD8" w:rsidRPr="00DB3872" w:rsidRDefault="00E34DD8" w:rsidP="00E34DD8">
      <w:pPr>
        <w:pStyle w:val="a6"/>
        <w:tabs>
          <w:tab w:val="left" w:pos="1134"/>
        </w:tabs>
        <w:spacing w:after="0" w:line="20" w:lineRule="atLeast"/>
        <w:ind w:left="709" w:firstLine="6662"/>
        <w:jc w:val="both"/>
        <w:rPr>
          <w:rFonts w:ascii="Times New Roman" w:hAnsi="Times New Roman"/>
          <w:sz w:val="24"/>
          <w:szCs w:val="24"/>
        </w:rPr>
      </w:pPr>
      <w:r w:rsidRPr="00DB3872">
        <w:rPr>
          <w:rFonts w:ascii="Times New Roman" w:hAnsi="Times New Roman"/>
          <w:sz w:val="24"/>
          <w:szCs w:val="24"/>
        </w:rPr>
        <w:t xml:space="preserve"> - 80-</w:t>
      </w:r>
      <w:smartTag w:uri="urn:schemas-microsoft-com:office:smarttags" w:element="metricconverter">
        <w:smartTagPr>
          <w:attr w:name="ProductID" w:val="100 кв. м"/>
        </w:smartTagPr>
        <w:r w:rsidRPr="00DB3872">
          <w:rPr>
            <w:rFonts w:ascii="Times New Roman" w:hAnsi="Times New Roman"/>
            <w:sz w:val="24"/>
            <w:szCs w:val="24"/>
          </w:rPr>
          <w:t>100 кв. м</w:t>
        </w:r>
      </w:smartTag>
      <w:r w:rsidRPr="00DB3872">
        <w:rPr>
          <w:rFonts w:ascii="Times New Roman" w:hAnsi="Times New Roman"/>
          <w:sz w:val="24"/>
          <w:szCs w:val="24"/>
        </w:rPr>
        <w:t>;</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служебный вестибюль с распаковочной - 8-</w:t>
      </w:r>
      <w:smartTag w:uri="urn:schemas-microsoft-com:office:smarttags" w:element="metricconverter">
        <w:smartTagPr>
          <w:attr w:name="ProductID" w:val="10 кв. м"/>
        </w:smartTagPr>
        <w:smartTag w:uri="urn:schemas-microsoft-com:office:smarttags" w:element="metricconverter">
          <w:smartTagPr>
            <w:attr w:name="ProductID" w:val="10 кв. м"/>
          </w:smartTagPr>
          <w:r w:rsidRPr="00DB3872">
            <w:rPr>
              <w:rFonts w:ascii="Times New Roman" w:hAnsi="Times New Roman"/>
              <w:sz w:val="24"/>
              <w:szCs w:val="24"/>
            </w:rPr>
            <w:t>10</w:t>
          </w:r>
        </w:smartTag>
        <w:r w:rsidRPr="00DB3872">
          <w:rPr>
            <w:rFonts w:ascii="Times New Roman" w:hAnsi="Times New Roman"/>
            <w:sz w:val="24"/>
            <w:szCs w:val="24"/>
          </w:rPr>
          <w:t xml:space="preserve"> кв. м</w:t>
        </w:r>
      </w:smartTag>
      <w:r w:rsidRPr="00DB3872">
        <w:rPr>
          <w:rFonts w:ascii="Times New Roman" w:hAnsi="Times New Roman"/>
          <w:sz w:val="24"/>
          <w:szCs w:val="24"/>
        </w:rPr>
        <w:t>;</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две кладовых по 10-</w:t>
      </w:r>
      <w:smartTag w:uri="urn:schemas-microsoft-com:office:smarttags" w:element="metricconverter">
        <w:smartTagPr>
          <w:attr w:name="ProductID" w:val="12 кв. м"/>
        </w:smartTagPr>
        <w:smartTag w:uri="urn:schemas-microsoft-com:office:smarttags" w:element="metricconverter">
          <w:smartTagPr>
            <w:attr w:name="ProductID" w:val="12 кв. м"/>
          </w:smartTagPr>
          <w:r w:rsidRPr="00DB3872">
            <w:rPr>
              <w:rFonts w:ascii="Times New Roman" w:hAnsi="Times New Roman"/>
              <w:sz w:val="24"/>
              <w:szCs w:val="24"/>
            </w:rPr>
            <w:t>12</w:t>
          </w:r>
        </w:smartTag>
        <w:r w:rsidRPr="00DB3872">
          <w:rPr>
            <w:rFonts w:ascii="Times New Roman" w:hAnsi="Times New Roman"/>
            <w:sz w:val="24"/>
            <w:szCs w:val="24"/>
          </w:rPr>
          <w:t xml:space="preserve"> кв. м</w:t>
        </w:r>
      </w:smartTag>
      <w:r w:rsidRPr="00DB3872">
        <w:rPr>
          <w:rFonts w:ascii="Times New Roman" w:hAnsi="Times New Roman"/>
          <w:sz w:val="24"/>
          <w:szCs w:val="24"/>
        </w:rPr>
        <w:t>;</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 xml:space="preserve">комната персонала — до </w:t>
      </w:r>
      <w:smartTag w:uri="urn:schemas-microsoft-com:office:smarttags" w:element="metricconverter">
        <w:smartTagPr>
          <w:attr w:name="ProductID" w:val="10 кв. м"/>
        </w:smartTagPr>
        <w:r w:rsidRPr="00DB3872">
          <w:rPr>
            <w:rFonts w:ascii="Times New Roman" w:hAnsi="Times New Roman"/>
            <w:sz w:val="24"/>
            <w:szCs w:val="24"/>
          </w:rPr>
          <w:t>10 кв. м</w:t>
        </w:r>
      </w:smartTag>
      <w:r w:rsidRPr="00DB3872">
        <w:rPr>
          <w:rFonts w:ascii="Times New Roman" w:hAnsi="Times New Roman"/>
          <w:sz w:val="24"/>
          <w:szCs w:val="24"/>
        </w:rPr>
        <w:t>;</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служебный санузел (унитаз и умывальник)</w:t>
      </w:r>
    </w:p>
    <w:p w:rsidR="00E34DD8" w:rsidRPr="00DB3872" w:rsidRDefault="00E34DD8" w:rsidP="00E34DD8">
      <w:pPr>
        <w:pStyle w:val="a6"/>
        <w:tabs>
          <w:tab w:val="left" w:pos="1134"/>
        </w:tabs>
        <w:spacing w:after="0" w:line="20" w:lineRule="atLeast"/>
        <w:ind w:left="0" w:firstLine="709"/>
        <w:jc w:val="both"/>
        <w:rPr>
          <w:rFonts w:ascii="Times New Roman" w:hAnsi="Times New Roman"/>
          <w:sz w:val="24"/>
          <w:szCs w:val="24"/>
        </w:rPr>
      </w:pPr>
    </w:p>
    <w:p w:rsidR="00E34DD8" w:rsidRPr="00DB3872" w:rsidRDefault="00E34DD8" w:rsidP="00E34DD8">
      <w:pPr>
        <w:pStyle w:val="a6"/>
        <w:tabs>
          <w:tab w:val="left" w:pos="1134"/>
        </w:tabs>
        <w:spacing w:after="0" w:line="20" w:lineRule="atLeast"/>
        <w:ind w:left="0" w:firstLine="709"/>
        <w:jc w:val="center"/>
        <w:rPr>
          <w:rFonts w:ascii="Times New Roman" w:hAnsi="Times New Roman"/>
          <w:b/>
          <w:sz w:val="24"/>
          <w:szCs w:val="24"/>
        </w:rPr>
      </w:pPr>
      <w:r w:rsidRPr="00DB3872">
        <w:rPr>
          <w:rFonts w:ascii="Times New Roman" w:hAnsi="Times New Roman"/>
          <w:b/>
          <w:sz w:val="24"/>
          <w:szCs w:val="24"/>
        </w:rPr>
        <w:t>Состав проекта:</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 xml:space="preserve">Генеральный план в масштабе 1:500 или 1:400 с показом благоустройства, подходов, подъездов, а также существующей городской застройки, оказавшей влияние на архитектурную композицию здания. </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Планы этажей в масштабе 1:50 или 1:100 с расстановкой оборудования и мебели.</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Разрез в масштабе 1:50</w:t>
      </w:r>
      <w:r w:rsidR="006F1C5F">
        <w:rPr>
          <w:rFonts w:ascii="Times New Roman" w:hAnsi="Times New Roman"/>
          <w:sz w:val="24"/>
          <w:szCs w:val="24"/>
        </w:rPr>
        <w:t xml:space="preserve"> или </w:t>
      </w:r>
      <w:r w:rsidR="006F1C5F" w:rsidRPr="00DB3872">
        <w:rPr>
          <w:rFonts w:ascii="Times New Roman" w:hAnsi="Times New Roman"/>
          <w:sz w:val="24"/>
          <w:szCs w:val="24"/>
        </w:rPr>
        <w:t>1:100</w:t>
      </w:r>
      <w:r w:rsidRPr="00DB3872">
        <w:rPr>
          <w:rFonts w:ascii="Times New Roman" w:hAnsi="Times New Roman"/>
          <w:sz w:val="24"/>
          <w:szCs w:val="24"/>
        </w:rPr>
        <w:t>, поясняющий объемно-пространственную композицию здания.</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Главный фасад с парадным входом в здание в масштабе 1:50</w:t>
      </w:r>
      <w:r w:rsidR="006F1C5F" w:rsidRPr="006F1C5F">
        <w:rPr>
          <w:rFonts w:ascii="Times New Roman" w:hAnsi="Times New Roman"/>
          <w:sz w:val="24"/>
          <w:szCs w:val="24"/>
        </w:rPr>
        <w:t xml:space="preserve"> </w:t>
      </w:r>
      <w:r w:rsidR="006F1C5F">
        <w:rPr>
          <w:rFonts w:ascii="Times New Roman" w:hAnsi="Times New Roman"/>
          <w:sz w:val="24"/>
          <w:szCs w:val="24"/>
        </w:rPr>
        <w:t xml:space="preserve">или </w:t>
      </w:r>
      <w:r w:rsidR="006F1C5F" w:rsidRPr="00DB3872">
        <w:rPr>
          <w:rFonts w:ascii="Times New Roman" w:hAnsi="Times New Roman"/>
          <w:sz w:val="24"/>
          <w:szCs w:val="24"/>
        </w:rPr>
        <w:t>1:100</w:t>
      </w:r>
      <w:r w:rsidRPr="00DB3872">
        <w:rPr>
          <w:rFonts w:ascii="Times New Roman" w:hAnsi="Times New Roman"/>
          <w:sz w:val="24"/>
          <w:szCs w:val="24"/>
        </w:rPr>
        <w:t>.</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color w:val="000000"/>
          <w:sz w:val="24"/>
          <w:szCs w:val="24"/>
        </w:rPr>
        <w:t xml:space="preserve">Другие </w:t>
      </w:r>
      <w:r w:rsidRPr="00DB3872">
        <w:rPr>
          <w:rFonts w:ascii="Times New Roman" w:hAnsi="Times New Roman"/>
          <w:color w:val="339966"/>
          <w:sz w:val="24"/>
          <w:szCs w:val="24"/>
        </w:rPr>
        <w:t xml:space="preserve"> </w:t>
      </w:r>
      <w:r w:rsidRPr="00DB3872">
        <w:rPr>
          <w:rFonts w:ascii="Times New Roman" w:hAnsi="Times New Roman"/>
          <w:sz w:val="24"/>
          <w:szCs w:val="24"/>
        </w:rPr>
        <w:t>фасады (не менее двух) в масштабе 1:50 или 1:100 с показом цветового решения.</w:t>
      </w:r>
    </w:p>
    <w:p w:rsidR="00E34DD8" w:rsidRPr="006F1C5F" w:rsidRDefault="00E34DD8" w:rsidP="006F1C5F">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Перспективное изображение со стороны основного подхода к зданию, показывающее градостроительную роль здания в реальной средовой ситуации (антураж и стаффаж).</w:t>
      </w:r>
    </w:p>
    <w:p w:rsidR="00E34DD8" w:rsidRPr="00DB3872" w:rsidRDefault="00E34DD8" w:rsidP="00E34DD8">
      <w:pPr>
        <w:pStyle w:val="a6"/>
        <w:numPr>
          <w:ilvl w:val="0"/>
          <w:numId w:val="1"/>
        </w:numPr>
        <w:tabs>
          <w:tab w:val="left" w:pos="1134"/>
        </w:tabs>
        <w:spacing w:after="0" w:line="20" w:lineRule="atLeast"/>
        <w:ind w:left="0" w:firstLine="709"/>
        <w:jc w:val="both"/>
        <w:rPr>
          <w:rFonts w:ascii="Times New Roman" w:hAnsi="Times New Roman"/>
          <w:sz w:val="24"/>
          <w:szCs w:val="24"/>
        </w:rPr>
      </w:pPr>
      <w:r w:rsidRPr="00DB3872">
        <w:rPr>
          <w:rFonts w:ascii="Times New Roman" w:hAnsi="Times New Roman"/>
          <w:sz w:val="24"/>
          <w:szCs w:val="24"/>
        </w:rPr>
        <w:t>Основные технико-экономические показатели – общая площадь, строительный объём и площадь застройки здания.</w:t>
      </w:r>
    </w:p>
    <w:p w:rsidR="00E34DD8" w:rsidRPr="00DB3872" w:rsidRDefault="00E34DD8" w:rsidP="00E34DD8">
      <w:pPr>
        <w:pStyle w:val="a6"/>
        <w:spacing w:after="0" w:line="20" w:lineRule="atLeast"/>
        <w:ind w:left="567" w:firstLine="709"/>
        <w:jc w:val="both"/>
        <w:rPr>
          <w:rFonts w:ascii="Times New Roman" w:hAnsi="Times New Roman"/>
          <w:sz w:val="24"/>
          <w:szCs w:val="24"/>
        </w:rPr>
      </w:pPr>
    </w:p>
    <w:p w:rsidR="00E34DD8" w:rsidRPr="00DB3872" w:rsidRDefault="00E34DD8" w:rsidP="00E34DD8">
      <w:pPr>
        <w:rPr>
          <w:rFonts w:ascii="Times New Roman" w:hAnsi="Times New Roman"/>
          <w:sz w:val="24"/>
          <w:szCs w:val="24"/>
        </w:rPr>
      </w:pPr>
      <w:r w:rsidRPr="00DB3872">
        <w:rPr>
          <w:rFonts w:ascii="Times New Roman" w:hAnsi="Times New Roman"/>
          <w:b/>
          <w:sz w:val="24"/>
          <w:szCs w:val="24"/>
        </w:rPr>
        <w:br w:type="page"/>
      </w:r>
      <w:r w:rsidRPr="00DB3872">
        <w:rPr>
          <w:rFonts w:ascii="Times New Roman" w:hAnsi="Times New Roman"/>
          <w:b/>
          <w:sz w:val="24"/>
          <w:szCs w:val="24"/>
        </w:rPr>
        <w:lastRenderedPageBreak/>
        <w:t>Приложения 1</w:t>
      </w:r>
      <w:r w:rsidRPr="00DB3872">
        <w:rPr>
          <w:rFonts w:ascii="Times New Roman" w:hAnsi="Times New Roman"/>
          <w:sz w:val="24"/>
          <w:szCs w:val="24"/>
        </w:rPr>
        <w:t xml:space="preserve">  Основные требования строительных нормативных документов, необходимых для выполнения курсового проекта торгово-выставочного павильона.</w:t>
      </w:r>
    </w:p>
    <w:p w:rsidR="00E34DD8" w:rsidRPr="00DB3872" w:rsidRDefault="00E34DD8" w:rsidP="00E34DD8">
      <w:pPr>
        <w:spacing w:after="0" w:line="240" w:lineRule="auto"/>
        <w:ind w:firstLine="709"/>
        <w:rPr>
          <w:rFonts w:ascii="Times New Roman" w:hAnsi="Times New Roman"/>
          <w:sz w:val="24"/>
          <w:szCs w:val="24"/>
        </w:rPr>
      </w:pPr>
    </w:p>
    <w:p w:rsidR="00E34DD8" w:rsidRPr="00DB3872" w:rsidRDefault="00E34DD8" w:rsidP="00E34DD8">
      <w:pPr>
        <w:pStyle w:val="a6"/>
        <w:numPr>
          <w:ilvl w:val="0"/>
          <w:numId w:val="4"/>
        </w:numPr>
        <w:spacing w:after="0" w:line="240" w:lineRule="auto"/>
        <w:jc w:val="center"/>
        <w:rPr>
          <w:rFonts w:ascii="Times New Roman" w:hAnsi="Times New Roman"/>
          <w:sz w:val="24"/>
          <w:szCs w:val="24"/>
        </w:rPr>
      </w:pPr>
      <w:r w:rsidRPr="00DB3872">
        <w:rPr>
          <w:rFonts w:ascii="Times New Roman" w:hAnsi="Times New Roman"/>
          <w:sz w:val="24"/>
          <w:szCs w:val="24"/>
        </w:rPr>
        <w:t>Нормы по планировке и застройке населенных мест (градостроительные требования)</w:t>
      </w:r>
    </w:p>
    <w:p w:rsidR="00E34DD8" w:rsidRPr="00DB3872" w:rsidRDefault="00E34DD8" w:rsidP="00E34DD8">
      <w:pPr>
        <w:spacing w:after="0" w:line="240" w:lineRule="auto"/>
        <w:rPr>
          <w:rFonts w:ascii="Times New Roman" w:hAnsi="Times New Roman"/>
          <w:sz w:val="24"/>
          <w:szCs w:val="24"/>
        </w:rPr>
      </w:pPr>
      <w:r w:rsidRPr="00DB3872">
        <w:rPr>
          <w:rFonts w:ascii="Times New Roman" w:hAnsi="Times New Roman"/>
          <w:sz w:val="24"/>
          <w:szCs w:val="24"/>
        </w:rPr>
        <w:t xml:space="preserve">-Ширина улицы – 9-14м, ширина одной полосы движения - 3,5м. </w:t>
      </w:r>
    </w:p>
    <w:p w:rsidR="00E34DD8" w:rsidRPr="00DB3872" w:rsidRDefault="00E34DD8" w:rsidP="00E34DD8">
      <w:pPr>
        <w:spacing w:after="0" w:line="240" w:lineRule="auto"/>
        <w:rPr>
          <w:rFonts w:ascii="Times New Roman" w:hAnsi="Times New Roman"/>
          <w:sz w:val="24"/>
          <w:szCs w:val="24"/>
        </w:rPr>
      </w:pPr>
      <w:r w:rsidRPr="00DB3872">
        <w:rPr>
          <w:rFonts w:ascii="Times New Roman" w:hAnsi="Times New Roman"/>
          <w:sz w:val="24"/>
          <w:szCs w:val="24"/>
        </w:rPr>
        <w:t>-Ширина пешеходной дороги (аллеи) – 3-4,5м, минимальная ширина тротуара – 1,5м</w:t>
      </w:r>
    </w:p>
    <w:p w:rsidR="00E34DD8" w:rsidRPr="00DB3872" w:rsidRDefault="00E34DD8" w:rsidP="00E34DD8">
      <w:pPr>
        <w:spacing w:after="0" w:line="240" w:lineRule="auto"/>
        <w:rPr>
          <w:rFonts w:ascii="Times New Roman" w:hAnsi="Times New Roman"/>
          <w:sz w:val="24"/>
          <w:szCs w:val="24"/>
        </w:rPr>
      </w:pPr>
      <w:r w:rsidRPr="00DB3872">
        <w:rPr>
          <w:rFonts w:ascii="Times New Roman" w:hAnsi="Times New Roman"/>
          <w:sz w:val="24"/>
          <w:szCs w:val="24"/>
        </w:rPr>
        <w:t>-Ширина местного проезда (грузовой подъезд) – 3,5м , ширина разворотной площадки – 16м</w:t>
      </w:r>
    </w:p>
    <w:p w:rsidR="00E34DD8" w:rsidRPr="00DB3872" w:rsidRDefault="00E34DD8" w:rsidP="00E34DD8">
      <w:pPr>
        <w:spacing w:after="0" w:line="240" w:lineRule="auto"/>
        <w:rPr>
          <w:rFonts w:ascii="Times New Roman" w:hAnsi="Times New Roman"/>
          <w:sz w:val="24"/>
          <w:szCs w:val="24"/>
        </w:rPr>
      </w:pPr>
      <w:r w:rsidRPr="00DB3872">
        <w:rPr>
          <w:rFonts w:ascii="Times New Roman" w:hAnsi="Times New Roman"/>
          <w:sz w:val="24"/>
          <w:szCs w:val="24"/>
        </w:rPr>
        <w:t>-Вместимость автостоянок определяется из расчета 1 машина на 10-15 посетителей, размер парковочного места 2,5х5,5 м.</w:t>
      </w:r>
    </w:p>
    <w:p w:rsidR="00E34DD8" w:rsidRPr="00DB3872" w:rsidRDefault="00E34DD8" w:rsidP="00E34DD8">
      <w:pPr>
        <w:pStyle w:val="a6"/>
        <w:ind w:left="360"/>
        <w:rPr>
          <w:rFonts w:ascii="Times New Roman" w:hAnsi="Times New Roman"/>
          <w:b/>
          <w:sz w:val="24"/>
          <w:szCs w:val="24"/>
        </w:rPr>
      </w:pPr>
    </w:p>
    <w:p w:rsidR="00E34DD8" w:rsidRPr="00DB3872" w:rsidRDefault="00E34DD8" w:rsidP="00E34DD8">
      <w:pPr>
        <w:pStyle w:val="a6"/>
        <w:numPr>
          <w:ilvl w:val="0"/>
          <w:numId w:val="4"/>
        </w:numPr>
        <w:spacing w:after="360" w:line="240" w:lineRule="auto"/>
        <w:ind w:left="1077" w:hanging="357"/>
        <w:jc w:val="center"/>
        <w:rPr>
          <w:rFonts w:ascii="Times New Roman" w:hAnsi="Times New Roman"/>
          <w:sz w:val="24"/>
          <w:szCs w:val="24"/>
        </w:rPr>
      </w:pPr>
      <w:r w:rsidRPr="00DB3872">
        <w:rPr>
          <w:rFonts w:ascii="Times New Roman" w:hAnsi="Times New Roman"/>
          <w:sz w:val="24"/>
          <w:szCs w:val="24"/>
        </w:rPr>
        <w:t>Нормы на проектирование общественных зданий.</w:t>
      </w:r>
    </w:p>
    <w:p w:rsidR="00E34DD8" w:rsidRPr="00DB3872" w:rsidRDefault="00E34DD8" w:rsidP="00E34DD8">
      <w:pPr>
        <w:pStyle w:val="a6"/>
        <w:spacing w:after="360" w:line="240" w:lineRule="auto"/>
        <w:ind w:left="1077"/>
        <w:rPr>
          <w:rFonts w:ascii="Times New Roman" w:hAnsi="Times New Roman"/>
          <w:sz w:val="24"/>
          <w:szCs w:val="24"/>
        </w:rPr>
      </w:pPr>
    </w:p>
    <w:p w:rsidR="00E34DD8" w:rsidRPr="00DB3872" w:rsidRDefault="00E34DD8" w:rsidP="00E34DD8">
      <w:pPr>
        <w:pStyle w:val="a6"/>
        <w:numPr>
          <w:ilvl w:val="1"/>
          <w:numId w:val="4"/>
        </w:numPr>
        <w:spacing w:before="240" w:after="0" w:line="240" w:lineRule="auto"/>
        <w:ind w:left="709" w:hanging="567"/>
        <w:rPr>
          <w:rFonts w:ascii="Times New Roman" w:hAnsi="Times New Roman"/>
          <w:sz w:val="24"/>
          <w:szCs w:val="24"/>
        </w:rPr>
      </w:pPr>
      <w:r w:rsidRPr="00DB3872">
        <w:rPr>
          <w:rFonts w:ascii="Times New Roman" w:hAnsi="Times New Roman"/>
          <w:sz w:val="24"/>
          <w:szCs w:val="24"/>
        </w:rPr>
        <w:t>Входы в здание</w:t>
      </w:r>
    </w:p>
    <w:p w:rsidR="00E34DD8" w:rsidRPr="00DB3872"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DB3872">
        <w:rPr>
          <w:rFonts w:ascii="Times New Roman" w:hAnsi="Times New Roman"/>
          <w:b/>
          <w:bCs/>
          <w:color w:val="000000"/>
          <w:sz w:val="24"/>
          <w:szCs w:val="24"/>
        </w:rPr>
        <w:t>-</w:t>
      </w:r>
      <w:r w:rsidRPr="00DB3872">
        <w:rPr>
          <w:rFonts w:ascii="Times New Roman" w:hAnsi="Times New Roman"/>
          <w:sz w:val="24"/>
          <w:szCs w:val="24"/>
        </w:rPr>
        <w:t xml:space="preserve">Отметка пола помещений у входа в здание должна быть, как правило, выше отметки тротуара перед входом не менее чем на </w:t>
      </w:r>
      <w:smartTag w:uri="urn:schemas-microsoft-com:office:smarttags" w:element="metricconverter">
        <w:smartTagPr>
          <w:attr w:name="ProductID" w:val="0,15 м"/>
        </w:smartTagPr>
        <w:r w:rsidRPr="00DB3872">
          <w:rPr>
            <w:rFonts w:ascii="Times New Roman" w:hAnsi="Times New Roman"/>
            <w:sz w:val="24"/>
            <w:szCs w:val="24"/>
          </w:rPr>
          <w:t>0,15 м</w:t>
        </w:r>
      </w:smartTag>
      <w:r w:rsidRPr="00DB3872">
        <w:rPr>
          <w:rFonts w:ascii="Times New Roman" w:hAnsi="Times New Roman"/>
          <w:sz w:val="24"/>
          <w:szCs w:val="24"/>
        </w:rPr>
        <w:t xml:space="preserve">. Допускается принимать отметку пола у входа в здание менее </w:t>
      </w:r>
      <w:smartTag w:uri="urn:schemas-microsoft-com:office:smarttags" w:element="metricconverter">
        <w:smartTagPr>
          <w:attr w:name="ProductID" w:val="0,15 м"/>
        </w:smartTagPr>
        <w:r w:rsidRPr="00DB3872">
          <w:rPr>
            <w:rFonts w:ascii="Times New Roman" w:hAnsi="Times New Roman"/>
            <w:sz w:val="24"/>
            <w:szCs w:val="24"/>
          </w:rPr>
          <w:t>0,15 м</w:t>
        </w:r>
      </w:smartTag>
      <w:r w:rsidRPr="00DB3872">
        <w:rPr>
          <w:rFonts w:ascii="Times New Roman" w:hAnsi="Times New Roman"/>
          <w:sz w:val="24"/>
          <w:szCs w:val="24"/>
        </w:rPr>
        <w:t xml:space="preserve"> (в том числе и заглубление ниже отметки тротуара) при условии предохранения помещений от попадания осадков.</w:t>
      </w:r>
    </w:p>
    <w:p w:rsidR="00E34DD8" w:rsidRPr="00DB3872"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DB3872">
        <w:rPr>
          <w:rFonts w:ascii="Times New Roman" w:hAnsi="Times New Roman"/>
          <w:sz w:val="24"/>
          <w:szCs w:val="24"/>
        </w:rPr>
        <w:t>Размер входной площадки перед наружной дверью в здание для посетителей должен быть по направлению движения не менее 2,5 ширины полотна наружной двери</w:t>
      </w:r>
      <w:r w:rsidRPr="00DB3872">
        <w:rPr>
          <w:rFonts w:ascii="Times New Roman" w:hAnsi="Times New Roman"/>
          <w:color w:val="000000"/>
          <w:sz w:val="24"/>
          <w:szCs w:val="24"/>
        </w:rPr>
        <w:t xml:space="preserve"> (</w:t>
      </w:r>
      <w:r w:rsidRPr="00DB3872">
        <w:rPr>
          <w:rFonts w:ascii="Times New Roman" w:hAnsi="Times New Roman"/>
          <w:sz w:val="24"/>
          <w:szCs w:val="24"/>
        </w:rPr>
        <w:t>эвакуационного выхода</w:t>
      </w:r>
      <w:r w:rsidRPr="00DB3872">
        <w:rPr>
          <w:rFonts w:ascii="Times New Roman" w:hAnsi="Times New Roman"/>
          <w:color w:val="000000"/>
          <w:sz w:val="24"/>
          <w:szCs w:val="24"/>
        </w:rPr>
        <w:t>).</w:t>
      </w:r>
    </w:p>
    <w:p w:rsidR="00E34DD8" w:rsidRPr="00DB3872"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DB3872">
        <w:rPr>
          <w:rFonts w:ascii="Times New Roman" w:hAnsi="Times New Roman"/>
          <w:sz w:val="24"/>
          <w:szCs w:val="24"/>
        </w:rPr>
        <w:t xml:space="preserve">Наружные лестницы и площадки (используемые посетителями) высотой от уровня тротуаров более </w:t>
      </w:r>
      <w:smartTag w:uri="urn:schemas-microsoft-com:office:smarttags" w:element="metricconverter">
        <w:smartTagPr>
          <w:attr w:name="ProductID" w:val="0,45 м"/>
        </w:smartTagPr>
        <w:r w:rsidRPr="00DB3872">
          <w:rPr>
            <w:rFonts w:ascii="Times New Roman" w:hAnsi="Times New Roman"/>
            <w:sz w:val="24"/>
            <w:szCs w:val="24"/>
          </w:rPr>
          <w:t>0,45 м</w:t>
        </w:r>
      </w:smartTag>
      <w:r w:rsidRPr="00DB3872">
        <w:rPr>
          <w:rFonts w:ascii="Times New Roman" w:hAnsi="Times New Roman"/>
          <w:sz w:val="24"/>
          <w:szCs w:val="24"/>
        </w:rPr>
        <w:t xml:space="preserve"> при входах в здания должны иметь ограждения.</w:t>
      </w:r>
    </w:p>
    <w:p w:rsidR="00E34DD8" w:rsidRPr="00DB3872"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DB3872">
        <w:rPr>
          <w:rFonts w:ascii="Times New Roman" w:hAnsi="Times New Roman"/>
          <w:sz w:val="24"/>
          <w:szCs w:val="24"/>
        </w:rPr>
        <w:t xml:space="preserve">При всех наружных входах в вестибюль и лестничные клетки следует предусматривать на первом этаже тамбуры глубиной не менее </w:t>
      </w:r>
      <w:smartTag w:uri="urn:schemas-microsoft-com:office:smarttags" w:element="metricconverter">
        <w:smartTagPr>
          <w:attr w:name="ProductID" w:val="1,2 м"/>
        </w:smartTagPr>
        <w:r w:rsidRPr="00DB3872">
          <w:rPr>
            <w:rFonts w:ascii="Times New Roman" w:hAnsi="Times New Roman"/>
            <w:sz w:val="24"/>
            <w:szCs w:val="24"/>
          </w:rPr>
          <w:t>1,2 м</w:t>
        </w:r>
      </w:smartTag>
      <w:r w:rsidRPr="00DB3872">
        <w:rPr>
          <w:rFonts w:ascii="Times New Roman" w:hAnsi="Times New Roman"/>
          <w:sz w:val="24"/>
          <w:szCs w:val="24"/>
        </w:rPr>
        <w:t xml:space="preserve"> и шириной, равной ширине входной двери плюс не менее </w:t>
      </w:r>
      <w:smartTag w:uri="urn:schemas-microsoft-com:office:smarttags" w:element="metricconverter">
        <w:smartTagPr>
          <w:attr w:name="ProductID" w:val="0,3 м"/>
        </w:smartTagPr>
        <w:r w:rsidRPr="00DB3872">
          <w:rPr>
            <w:rFonts w:ascii="Times New Roman" w:hAnsi="Times New Roman"/>
            <w:sz w:val="24"/>
            <w:szCs w:val="24"/>
          </w:rPr>
          <w:t>0,3 м</w:t>
        </w:r>
      </w:smartTag>
      <w:r w:rsidRPr="00DB3872">
        <w:rPr>
          <w:rFonts w:ascii="Times New Roman" w:hAnsi="Times New Roman"/>
          <w:sz w:val="24"/>
          <w:szCs w:val="24"/>
        </w:rPr>
        <w:t>. Тамбуры должны иметь естественное освещение</w:t>
      </w:r>
    </w:p>
    <w:p w:rsidR="00E34DD8" w:rsidRPr="00DB3872" w:rsidRDefault="00E34DD8" w:rsidP="00E34DD8">
      <w:pPr>
        <w:pStyle w:val="a6"/>
        <w:numPr>
          <w:ilvl w:val="0"/>
          <w:numId w:val="5"/>
        </w:numPr>
        <w:shd w:val="clear" w:color="auto" w:fill="FFFFFF"/>
        <w:spacing w:before="100" w:beforeAutospacing="1" w:after="119" w:line="240" w:lineRule="auto"/>
        <w:ind w:left="426" w:hanging="284"/>
        <w:rPr>
          <w:rFonts w:ascii="Times New Roman" w:hAnsi="Times New Roman"/>
          <w:sz w:val="24"/>
          <w:szCs w:val="24"/>
        </w:rPr>
      </w:pPr>
      <w:r w:rsidRPr="00DB3872">
        <w:rPr>
          <w:rFonts w:ascii="Times New Roman" w:hAnsi="Times New Roman"/>
          <w:sz w:val="24"/>
          <w:szCs w:val="24"/>
        </w:rPr>
        <w:t>Тамбур - проходное пространство между дверями, служащее для защиты от проникания холодного воздуха, дыма и запахов при входе в здание, лестничную клетку или другие помещения.</w:t>
      </w:r>
    </w:p>
    <w:p w:rsidR="00E34DD8" w:rsidRPr="00DB3872" w:rsidRDefault="00E34DD8" w:rsidP="00E34DD8">
      <w:pPr>
        <w:pStyle w:val="a6"/>
        <w:ind w:left="1080"/>
        <w:rPr>
          <w:rFonts w:ascii="Times New Roman" w:hAnsi="Times New Roman"/>
          <w:b/>
          <w:color w:val="000000"/>
          <w:sz w:val="24"/>
          <w:szCs w:val="24"/>
        </w:rPr>
      </w:pPr>
    </w:p>
    <w:p w:rsidR="00E34DD8" w:rsidRPr="00DB3872" w:rsidRDefault="00E34DD8" w:rsidP="00E34DD8">
      <w:pPr>
        <w:pStyle w:val="a6"/>
        <w:numPr>
          <w:ilvl w:val="1"/>
          <w:numId w:val="4"/>
        </w:numPr>
        <w:spacing w:after="0" w:line="240" w:lineRule="auto"/>
        <w:ind w:left="306" w:hanging="164"/>
        <w:rPr>
          <w:rFonts w:ascii="Times New Roman" w:hAnsi="Times New Roman"/>
          <w:sz w:val="24"/>
          <w:szCs w:val="24"/>
        </w:rPr>
      </w:pPr>
      <w:r w:rsidRPr="00DB3872">
        <w:rPr>
          <w:rFonts w:ascii="Times New Roman" w:hAnsi="Times New Roman"/>
          <w:sz w:val="24"/>
          <w:szCs w:val="24"/>
        </w:rPr>
        <w:t>Высота помещений</w:t>
      </w:r>
    </w:p>
    <w:p w:rsidR="00E34DD8" w:rsidRPr="00DB3872" w:rsidRDefault="00E34DD8" w:rsidP="00E34DD8">
      <w:pPr>
        <w:pStyle w:val="a6"/>
        <w:numPr>
          <w:ilvl w:val="0"/>
          <w:numId w:val="7"/>
        </w:numPr>
        <w:spacing w:after="0"/>
        <w:ind w:left="567" w:hanging="425"/>
        <w:jc w:val="both"/>
        <w:rPr>
          <w:rFonts w:ascii="Times New Roman" w:hAnsi="Times New Roman"/>
          <w:sz w:val="24"/>
          <w:szCs w:val="24"/>
        </w:rPr>
      </w:pPr>
      <w:r w:rsidRPr="00DB3872">
        <w:rPr>
          <w:rFonts w:ascii="Times New Roman" w:hAnsi="Times New Roman"/>
          <w:sz w:val="24"/>
          <w:szCs w:val="24"/>
        </w:rPr>
        <w:t xml:space="preserve">Высота помещений в чистоте (от пола до потолка) принимается для общественных зданий, как правило, не менее </w:t>
      </w:r>
      <w:smartTag w:uri="urn:schemas-microsoft-com:office:smarttags" w:element="metricconverter">
        <w:smartTagPr>
          <w:attr w:name="ProductID" w:val="3 м"/>
        </w:smartTagPr>
        <w:r w:rsidRPr="00DB3872">
          <w:rPr>
            <w:rFonts w:ascii="Times New Roman" w:hAnsi="Times New Roman"/>
            <w:sz w:val="24"/>
            <w:szCs w:val="24"/>
          </w:rPr>
          <w:t>3 м</w:t>
        </w:r>
      </w:smartTag>
      <w:r w:rsidRPr="00DB3872">
        <w:rPr>
          <w:rFonts w:ascii="Times New Roman" w:hAnsi="Times New Roman"/>
          <w:sz w:val="24"/>
          <w:szCs w:val="24"/>
        </w:rPr>
        <w:t>.</w:t>
      </w:r>
    </w:p>
    <w:p w:rsidR="00E34DD8" w:rsidRPr="00DB3872" w:rsidRDefault="00E34DD8" w:rsidP="00E34DD8">
      <w:pPr>
        <w:pStyle w:val="a6"/>
        <w:numPr>
          <w:ilvl w:val="0"/>
          <w:numId w:val="7"/>
        </w:numPr>
        <w:ind w:left="567" w:hanging="425"/>
        <w:rPr>
          <w:rFonts w:ascii="Times New Roman" w:hAnsi="Times New Roman"/>
          <w:sz w:val="24"/>
          <w:szCs w:val="24"/>
        </w:rPr>
      </w:pPr>
      <w:r w:rsidRPr="00DB3872">
        <w:rPr>
          <w:rFonts w:ascii="Times New Roman" w:hAnsi="Times New Roman"/>
          <w:sz w:val="24"/>
          <w:szCs w:val="24"/>
        </w:rPr>
        <w:t>В помещениях и коридорах вспомогательного назначения допускается уменьшение высоты, которая не может быть менее 2,2м</w:t>
      </w:r>
    </w:p>
    <w:p w:rsidR="00E34DD8" w:rsidRPr="00DB3872" w:rsidRDefault="00E34DD8" w:rsidP="00E34DD8">
      <w:pPr>
        <w:pStyle w:val="a6"/>
        <w:spacing w:after="0" w:line="240" w:lineRule="auto"/>
        <w:ind w:left="1440"/>
        <w:rPr>
          <w:rFonts w:ascii="Times New Roman" w:hAnsi="Times New Roman"/>
          <w:sz w:val="24"/>
          <w:szCs w:val="24"/>
        </w:rPr>
      </w:pPr>
    </w:p>
    <w:p w:rsidR="00E34DD8" w:rsidRPr="00DB3872" w:rsidRDefault="00E34DD8" w:rsidP="00E34DD8">
      <w:pPr>
        <w:pStyle w:val="a6"/>
        <w:numPr>
          <w:ilvl w:val="1"/>
          <w:numId w:val="4"/>
        </w:numPr>
        <w:spacing w:after="120" w:line="240" w:lineRule="auto"/>
        <w:ind w:left="709" w:hanging="567"/>
        <w:rPr>
          <w:rFonts w:ascii="Times New Roman" w:hAnsi="Times New Roman"/>
          <w:sz w:val="24"/>
          <w:szCs w:val="24"/>
        </w:rPr>
      </w:pPr>
      <w:r w:rsidRPr="00DB3872">
        <w:rPr>
          <w:rFonts w:ascii="Times New Roman" w:hAnsi="Times New Roman"/>
          <w:sz w:val="24"/>
          <w:szCs w:val="24"/>
        </w:rPr>
        <w:t>Лестницы</w:t>
      </w:r>
    </w:p>
    <w:p w:rsidR="00E34DD8" w:rsidRPr="00DB3872" w:rsidRDefault="00E34DD8" w:rsidP="00E34DD8">
      <w:pPr>
        <w:pStyle w:val="a6"/>
        <w:numPr>
          <w:ilvl w:val="0"/>
          <w:numId w:val="6"/>
        </w:numPr>
        <w:shd w:val="clear" w:color="auto" w:fill="FFFFFF"/>
        <w:spacing w:before="100" w:beforeAutospacing="1" w:after="119" w:line="240" w:lineRule="auto"/>
        <w:ind w:left="426" w:hanging="426"/>
        <w:rPr>
          <w:rFonts w:ascii="Times New Roman" w:hAnsi="Times New Roman"/>
          <w:sz w:val="24"/>
          <w:szCs w:val="24"/>
        </w:rPr>
      </w:pPr>
      <w:r w:rsidRPr="00DB3872">
        <w:rPr>
          <w:rFonts w:ascii="Times New Roman" w:hAnsi="Times New Roman"/>
          <w:sz w:val="24"/>
          <w:szCs w:val="24"/>
        </w:rPr>
        <w:t>Ширина лестничного марша в общественных зданиях должна быть не менее 1,35 м:</w:t>
      </w:r>
    </w:p>
    <w:p w:rsidR="00E34DD8" w:rsidRPr="00DB3872" w:rsidRDefault="00E34DD8" w:rsidP="00E34DD8">
      <w:pPr>
        <w:pStyle w:val="a6"/>
        <w:numPr>
          <w:ilvl w:val="0"/>
          <w:numId w:val="6"/>
        </w:numPr>
        <w:shd w:val="clear" w:color="auto" w:fill="FFFFFF"/>
        <w:spacing w:before="100" w:beforeAutospacing="1" w:after="120" w:line="240" w:lineRule="auto"/>
        <w:ind w:left="426" w:hanging="426"/>
        <w:rPr>
          <w:rFonts w:ascii="Times New Roman" w:hAnsi="Times New Roman"/>
          <w:sz w:val="24"/>
          <w:szCs w:val="24"/>
        </w:rPr>
      </w:pPr>
      <w:r w:rsidRPr="00DB3872">
        <w:rPr>
          <w:rFonts w:ascii="Times New Roman" w:hAnsi="Times New Roman"/>
          <w:sz w:val="24"/>
          <w:szCs w:val="24"/>
        </w:rPr>
        <w:t xml:space="preserve"> Число подъемов в одном марше между площадками (за исключением криволинейных лестниц) должно быть не менее 3 и не более 16. В одномаршевых лестницах, а также в одном марше двух- и </w:t>
      </w:r>
      <w:proofErr w:type="spellStart"/>
      <w:r w:rsidRPr="00DB3872">
        <w:rPr>
          <w:rFonts w:ascii="Times New Roman" w:hAnsi="Times New Roman"/>
          <w:sz w:val="24"/>
          <w:szCs w:val="24"/>
        </w:rPr>
        <w:t>трехмаршевых</w:t>
      </w:r>
      <w:proofErr w:type="spellEnd"/>
      <w:r w:rsidRPr="00DB3872">
        <w:rPr>
          <w:rFonts w:ascii="Times New Roman" w:hAnsi="Times New Roman"/>
          <w:sz w:val="24"/>
          <w:szCs w:val="24"/>
        </w:rPr>
        <w:t xml:space="preserve"> лестниц в пределах первого этажа допускается не более 18 подъемов.</w:t>
      </w:r>
    </w:p>
    <w:p w:rsidR="00E34DD8" w:rsidRPr="00DB3872" w:rsidRDefault="00E34DD8" w:rsidP="00E34DD8">
      <w:pPr>
        <w:pStyle w:val="a6"/>
        <w:numPr>
          <w:ilvl w:val="0"/>
          <w:numId w:val="6"/>
        </w:numPr>
        <w:spacing w:after="120"/>
        <w:ind w:left="426" w:hanging="426"/>
        <w:rPr>
          <w:rFonts w:ascii="Times New Roman" w:hAnsi="Times New Roman"/>
          <w:sz w:val="24"/>
          <w:szCs w:val="24"/>
        </w:rPr>
      </w:pPr>
      <w:r w:rsidRPr="00DB3872">
        <w:rPr>
          <w:rFonts w:ascii="Times New Roman" w:hAnsi="Times New Roman"/>
          <w:sz w:val="24"/>
          <w:szCs w:val="24"/>
        </w:rPr>
        <w:t>Уклон маршей лестниц в надземных этажах следует принимать, как правило, 1:2. Уклон пандусов на путях передвижения людей не должен превышать: внутри здания, сооружения - 1:6; снаружи - 1:8;</w:t>
      </w:r>
    </w:p>
    <w:p w:rsidR="00E34DD8" w:rsidRPr="00DB3872" w:rsidRDefault="00E34DD8" w:rsidP="00E34DD8">
      <w:pPr>
        <w:pStyle w:val="a6"/>
        <w:numPr>
          <w:ilvl w:val="0"/>
          <w:numId w:val="6"/>
        </w:numPr>
        <w:spacing w:before="120" w:after="120"/>
        <w:ind w:left="426" w:hanging="426"/>
        <w:rPr>
          <w:rFonts w:ascii="Times New Roman" w:hAnsi="Times New Roman"/>
          <w:sz w:val="24"/>
          <w:szCs w:val="24"/>
        </w:rPr>
      </w:pPr>
      <w:r w:rsidRPr="00DB3872">
        <w:rPr>
          <w:rFonts w:ascii="Times New Roman" w:hAnsi="Times New Roman"/>
          <w:sz w:val="24"/>
          <w:szCs w:val="24"/>
        </w:rPr>
        <w:t xml:space="preserve">Применение ступеней с разными параметрами высоты и глубины в пределах марша не допускается. Стандартные габариты ступени 0,15 х </w:t>
      </w:r>
      <w:smartTag w:uri="urn:schemas-microsoft-com:office:smarttags" w:element="metricconverter">
        <w:smartTagPr>
          <w:attr w:name="ProductID" w:val="0,3 м"/>
        </w:smartTagPr>
        <w:r w:rsidRPr="00DB3872">
          <w:rPr>
            <w:rFonts w:ascii="Times New Roman" w:hAnsi="Times New Roman"/>
            <w:sz w:val="24"/>
            <w:szCs w:val="24"/>
          </w:rPr>
          <w:t>0,3 м</w:t>
        </w:r>
      </w:smartTag>
      <w:r w:rsidRPr="00DB3872">
        <w:rPr>
          <w:rFonts w:ascii="Times New Roman" w:hAnsi="Times New Roman"/>
          <w:sz w:val="24"/>
          <w:szCs w:val="24"/>
        </w:rPr>
        <w:t>.</w:t>
      </w:r>
    </w:p>
    <w:p w:rsidR="00E34DD8" w:rsidRPr="00DB3872" w:rsidRDefault="00E34DD8" w:rsidP="00E34DD8">
      <w:pPr>
        <w:pStyle w:val="a6"/>
        <w:numPr>
          <w:ilvl w:val="0"/>
          <w:numId w:val="6"/>
        </w:numPr>
        <w:spacing w:before="120" w:after="120"/>
        <w:ind w:left="426" w:hanging="426"/>
        <w:rPr>
          <w:rFonts w:ascii="Times New Roman" w:hAnsi="Times New Roman"/>
          <w:sz w:val="24"/>
          <w:szCs w:val="24"/>
        </w:rPr>
      </w:pPr>
      <w:r w:rsidRPr="00DB3872">
        <w:rPr>
          <w:rFonts w:ascii="Times New Roman" w:hAnsi="Times New Roman"/>
          <w:sz w:val="24"/>
          <w:szCs w:val="24"/>
        </w:rPr>
        <w:lastRenderedPageBreak/>
        <w:t xml:space="preserve">В полу на путях движения не допускаются перепады высотой менее трех ступеней </w:t>
      </w:r>
    </w:p>
    <w:p w:rsidR="00E34DD8" w:rsidRPr="00DB3872" w:rsidRDefault="00E34DD8" w:rsidP="00E34DD8">
      <w:pPr>
        <w:pStyle w:val="a6"/>
        <w:numPr>
          <w:ilvl w:val="0"/>
          <w:numId w:val="6"/>
        </w:numPr>
        <w:shd w:val="clear" w:color="auto" w:fill="FFFFFF"/>
        <w:spacing w:before="100" w:beforeAutospacing="1" w:after="119" w:line="240" w:lineRule="auto"/>
        <w:ind w:left="426" w:hanging="426"/>
        <w:rPr>
          <w:rFonts w:ascii="Times New Roman" w:hAnsi="Times New Roman"/>
          <w:sz w:val="24"/>
          <w:szCs w:val="24"/>
        </w:rPr>
      </w:pPr>
      <w:r w:rsidRPr="00DB3872">
        <w:rPr>
          <w:rFonts w:ascii="Times New Roman" w:hAnsi="Times New Roman"/>
          <w:sz w:val="24"/>
          <w:szCs w:val="24"/>
        </w:rPr>
        <w:t xml:space="preserve">Высота ограждений лестниц, балконов, наружных галерей террас и в других местах опасных перепадов высот должна быть не менее </w:t>
      </w:r>
      <w:smartTag w:uri="urn:schemas-microsoft-com:office:smarttags" w:element="metricconverter">
        <w:smartTagPr>
          <w:attr w:name="ProductID" w:val="0,9 м"/>
        </w:smartTagPr>
        <w:r w:rsidRPr="00DB3872">
          <w:rPr>
            <w:rFonts w:ascii="Times New Roman" w:hAnsi="Times New Roman"/>
            <w:sz w:val="24"/>
            <w:szCs w:val="24"/>
          </w:rPr>
          <w:t>0,9 м</w:t>
        </w:r>
      </w:smartTag>
    </w:p>
    <w:p w:rsidR="00E34DD8" w:rsidRPr="00DB3872" w:rsidRDefault="00E34DD8" w:rsidP="00E34DD8">
      <w:pPr>
        <w:pStyle w:val="a6"/>
        <w:spacing w:after="0" w:line="240" w:lineRule="auto"/>
        <w:ind w:left="142"/>
        <w:rPr>
          <w:rFonts w:ascii="Times New Roman" w:hAnsi="Times New Roman"/>
          <w:sz w:val="24"/>
          <w:szCs w:val="24"/>
        </w:rPr>
      </w:pPr>
    </w:p>
    <w:p w:rsidR="00E34DD8" w:rsidRPr="00DB3872" w:rsidRDefault="00E34DD8" w:rsidP="00E34DD8">
      <w:pPr>
        <w:pStyle w:val="a6"/>
        <w:numPr>
          <w:ilvl w:val="1"/>
          <w:numId w:val="9"/>
        </w:numPr>
        <w:spacing w:after="0" w:line="240" w:lineRule="auto"/>
        <w:rPr>
          <w:rFonts w:ascii="Times New Roman" w:hAnsi="Times New Roman"/>
          <w:sz w:val="24"/>
          <w:szCs w:val="24"/>
        </w:rPr>
      </w:pPr>
      <w:r w:rsidRPr="00DB3872">
        <w:rPr>
          <w:rFonts w:ascii="Times New Roman" w:hAnsi="Times New Roman"/>
          <w:sz w:val="24"/>
          <w:szCs w:val="24"/>
        </w:rPr>
        <w:t>Габариты дверных проемов.</w:t>
      </w:r>
    </w:p>
    <w:p w:rsidR="00E34DD8" w:rsidRPr="00DB3872" w:rsidRDefault="00E34DD8" w:rsidP="00E34DD8">
      <w:pPr>
        <w:pStyle w:val="a6"/>
        <w:ind w:left="0" w:firstLine="709"/>
        <w:jc w:val="both"/>
        <w:rPr>
          <w:rFonts w:ascii="Times New Roman" w:hAnsi="Times New Roman"/>
          <w:sz w:val="24"/>
          <w:szCs w:val="24"/>
        </w:rPr>
      </w:pPr>
      <w:r w:rsidRPr="00DB3872">
        <w:rPr>
          <w:rFonts w:ascii="Times New Roman" w:hAnsi="Times New Roman"/>
          <w:sz w:val="24"/>
          <w:szCs w:val="24"/>
        </w:rPr>
        <w:t xml:space="preserve">Абсолютные размеры дверей, определяются ростом человека. Ширина проемов для </w:t>
      </w:r>
      <w:proofErr w:type="spellStart"/>
      <w:r w:rsidRPr="00DB3872">
        <w:rPr>
          <w:rFonts w:ascii="Times New Roman" w:hAnsi="Times New Roman"/>
          <w:sz w:val="24"/>
          <w:szCs w:val="24"/>
        </w:rPr>
        <w:t>однопольных</w:t>
      </w:r>
      <w:proofErr w:type="spellEnd"/>
      <w:r w:rsidRPr="00DB3872">
        <w:rPr>
          <w:rFonts w:ascii="Times New Roman" w:hAnsi="Times New Roman"/>
          <w:sz w:val="24"/>
          <w:szCs w:val="24"/>
        </w:rPr>
        <w:t xml:space="preserve"> дверей составляет 620 -750 -875 -1000мм, для двупольных- 1250-1500-1750мм.; высота проемов разнится от 2000-2120-2250мм до 1875мм в подсобных помещениях. </w:t>
      </w:r>
    </w:p>
    <w:p w:rsidR="00E34DD8" w:rsidRPr="00DB3872" w:rsidRDefault="00E34DD8" w:rsidP="00E34DD8">
      <w:pPr>
        <w:pStyle w:val="a6"/>
        <w:ind w:left="0" w:firstLine="709"/>
        <w:jc w:val="both"/>
        <w:rPr>
          <w:rFonts w:ascii="Times New Roman" w:hAnsi="Times New Roman"/>
          <w:sz w:val="24"/>
          <w:szCs w:val="24"/>
        </w:rPr>
      </w:pPr>
      <w:r w:rsidRPr="00DB3872">
        <w:rPr>
          <w:rFonts w:ascii="Times New Roman" w:hAnsi="Times New Roman"/>
          <w:sz w:val="24"/>
          <w:szCs w:val="24"/>
        </w:rPr>
        <w:t xml:space="preserve">Следует учитывать, что габариты дверных проёмов зависят от высоты помещения и архитектурного решения фасада для наружных дверей и интерьера для внутренних. В общественных зданиях дверные проемы часто делают высотой от 2200 -2800- </w:t>
      </w:r>
      <w:smartTag w:uri="urn:schemas-microsoft-com:office:smarttags" w:element="metricconverter">
        <w:smartTagPr>
          <w:attr w:name="ProductID" w:val="3500 мм"/>
        </w:smartTagPr>
        <w:r w:rsidRPr="00DB3872">
          <w:rPr>
            <w:rFonts w:ascii="Times New Roman" w:hAnsi="Times New Roman"/>
            <w:sz w:val="24"/>
            <w:szCs w:val="24"/>
          </w:rPr>
          <w:t>3500 мм</w:t>
        </w:r>
      </w:smartTag>
      <w:r w:rsidRPr="00DB3872">
        <w:rPr>
          <w:rFonts w:ascii="Times New Roman" w:hAnsi="Times New Roman"/>
          <w:sz w:val="24"/>
          <w:szCs w:val="24"/>
        </w:rPr>
        <w:t xml:space="preserve">, а ширину двупольных дверей такой высоты устанавливают от </w:t>
      </w:r>
      <w:smartTag w:uri="urn:schemas-microsoft-com:office:smarttags" w:element="metricconverter">
        <w:smartTagPr>
          <w:attr w:name="ProductID" w:val="1400 мм"/>
        </w:smartTagPr>
        <w:r w:rsidRPr="00DB3872">
          <w:rPr>
            <w:rFonts w:ascii="Times New Roman" w:hAnsi="Times New Roman"/>
            <w:sz w:val="24"/>
            <w:szCs w:val="24"/>
          </w:rPr>
          <w:t>1400 мм</w:t>
        </w:r>
      </w:smartTag>
      <w:r w:rsidRPr="00DB3872">
        <w:rPr>
          <w:rFonts w:ascii="Times New Roman" w:hAnsi="Times New Roman"/>
          <w:sz w:val="24"/>
          <w:szCs w:val="24"/>
        </w:rPr>
        <w:t xml:space="preserve"> до1600- 1800-2000мм.</w:t>
      </w:r>
    </w:p>
    <w:p w:rsidR="00E34DD8" w:rsidRPr="00DB3872" w:rsidRDefault="00E34DD8" w:rsidP="00E34DD8">
      <w:pPr>
        <w:pStyle w:val="a6"/>
        <w:ind w:left="0" w:firstLine="709"/>
        <w:jc w:val="both"/>
        <w:rPr>
          <w:rFonts w:ascii="Times New Roman" w:hAnsi="Times New Roman"/>
          <w:sz w:val="24"/>
          <w:szCs w:val="24"/>
        </w:rPr>
      </w:pPr>
    </w:p>
    <w:p w:rsidR="00E34DD8" w:rsidRPr="00DB3872" w:rsidRDefault="00E34DD8" w:rsidP="00E34DD8">
      <w:pPr>
        <w:pStyle w:val="a6"/>
        <w:numPr>
          <w:ilvl w:val="0"/>
          <w:numId w:val="4"/>
        </w:numPr>
        <w:spacing w:after="0" w:line="240" w:lineRule="auto"/>
        <w:ind w:left="2410" w:hanging="142"/>
        <w:rPr>
          <w:rFonts w:ascii="Times New Roman" w:hAnsi="Times New Roman"/>
          <w:sz w:val="24"/>
          <w:szCs w:val="24"/>
        </w:rPr>
      </w:pPr>
      <w:r w:rsidRPr="00DB3872">
        <w:rPr>
          <w:rFonts w:ascii="Times New Roman" w:hAnsi="Times New Roman"/>
          <w:sz w:val="24"/>
          <w:szCs w:val="24"/>
        </w:rPr>
        <w:t>Требования пожарной безопасности</w:t>
      </w:r>
    </w:p>
    <w:p w:rsidR="00E34DD8" w:rsidRPr="00DB3872" w:rsidRDefault="00E34DD8" w:rsidP="00E34DD8">
      <w:pPr>
        <w:pStyle w:val="a6"/>
        <w:numPr>
          <w:ilvl w:val="0"/>
          <w:numId w:val="8"/>
        </w:numPr>
        <w:overflowPunct w:val="0"/>
        <w:spacing w:before="120"/>
        <w:ind w:left="567" w:hanging="567"/>
        <w:jc w:val="both"/>
        <w:rPr>
          <w:rFonts w:ascii="Times New Roman" w:hAnsi="Times New Roman"/>
          <w:sz w:val="24"/>
          <w:szCs w:val="24"/>
        </w:rPr>
      </w:pPr>
      <w:r w:rsidRPr="00DB3872">
        <w:rPr>
          <w:rFonts w:ascii="Times New Roman" w:hAnsi="Times New Roman"/>
          <w:sz w:val="24"/>
          <w:szCs w:val="24"/>
        </w:rPr>
        <w:t>Помещения, предназначенные для одновременного пребывания более 50 чел., должны иметь не менее двух эвакуационных выходов.</w:t>
      </w:r>
    </w:p>
    <w:p w:rsidR="00E34DD8" w:rsidRPr="00DB3872" w:rsidRDefault="00E34DD8" w:rsidP="00E34DD8">
      <w:pPr>
        <w:pStyle w:val="a6"/>
        <w:numPr>
          <w:ilvl w:val="0"/>
          <w:numId w:val="8"/>
        </w:numPr>
        <w:spacing w:after="0" w:line="240" w:lineRule="auto"/>
        <w:ind w:left="567" w:hanging="567"/>
        <w:jc w:val="both"/>
        <w:rPr>
          <w:rFonts w:ascii="Times New Roman" w:hAnsi="Times New Roman"/>
          <w:sz w:val="24"/>
          <w:szCs w:val="24"/>
        </w:rPr>
      </w:pPr>
      <w:r w:rsidRPr="00DB3872">
        <w:rPr>
          <w:rFonts w:ascii="Times New Roman" w:hAnsi="Times New Roman"/>
          <w:sz w:val="24"/>
          <w:szCs w:val="24"/>
        </w:rPr>
        <w:t>В общественных зданиях и помещениях, предназначаемых для большого количества людей, двери должны отворяться наружу для удобства эвакуации людей.</w:t>
      </w:r>
    </w:p>
    <w:p w:rsidR="00E34DD8" w:rsidRPr="00DB3872" w:rsidRDefault="00E34DD8" w:rsidP="00E34DD8">
      <w:pPr>
        <w:pStyle w:val="a6"/>
        <w:numPr>
          <w:ilvl w:val="0"/>
          <w:numId w:val="8"/>
        </w:numPr>
        <w:spacing w:after="0" w:line="240" w:lineRule="auto"/>
        <w:ind w:left="567" w:hanging="567"/>
        <w:jc w:val="both"/>
        <w:rPr>
          <w:rFonts w:ascii="Times New Roman" w:hAnsi="Times New Roman"/>
          <w:sz w:val="24"/>
          <w:szCs w:val="24"/>
        </w:rPr>
      </w:pPr>
      <w:r w:rsidRPr="00DB3872">
        <w:rPr>
          <w:rFonts w:ascii="Times New Roman" w:hAnsi="Times New Roman"/>
          <w:sz w:val="24"/>
          <w:szCs w:val="24"/>
        </w:rPr>
        <w:t xml:space="preserve">Вокруг здания следует предусматривать пожарный шириной </w:t>
      </w:r>
      <w:smartTag w:uri="urn:schemas-microsoft-com:office:smarttags" w:element="metricconverter">
        <w:smartTagPr>
          <w:attr w:name="ProductID" w:val="6 м"/>
        </w:smartTagPr>
        <w:r w:rsidRPr="00DB3872">
          <w:rPr>
            <w:rFonts w:ascii="Times New Roman" w:hAnsi="Times New Roman"/>
            <w:sz w:val="24"/>
            <w:szCs w:val="24"/>
          </w:rPr>
          <w:t>6 м</w:t>
        </w:r>
      </w:smartTag>
      <w:r w:rsidRPr="00DB3872">
        <w:rPr>
          <w:rFonts w:ascii="Times New Roman" w:hAnsi="Times New Roman"/>
          <w:sz w:val="24"/>
          <w:szCs w:val="24"/>
        </w:rPr>
        <w:t xml:space="preserve"> на расстоянии не ближе </w:t>
      </w:r>
      <w:smartTag w:uri="urn:schemas-microsoft-com:office:smarttags" w:element="metricconverter">
        <w:smartTagPr>
          <w:attr w:name="ProductID" w:val="5 м"/>
        </w:smartTagPr>
        <w:r w:rsidRPr="00DB3872">
          <w:rPr>
            <w:rFonts w:ascii="Times New Roman" w:hAnsi="Times New Roman"/>
            <w:sz w:val="24"/>
            <w:szCs w:val="24"/>
          </w:rPr>
          <w:t>5 м</w:t>
        </w:r>
      </w:smartTag>
      <w:r w:rsidRPr="00DB3872">
        <w:rPr>
          <w:rFonts w:ascii="Times New Roman" w:hAnsi="Times New Roman"/>
          <w:sz w:val="24"/>
          <w:szCs w:val="24"/>
        </w:rPr>
        <w:t xml:space="preserve"> от линии застройки.</w:t>
      </w:r>
    </w:p>
    <w:p w:rsidR="00E34DD8" w:rsidRPr="00DB3872" w:rsidRDefault="00E34DD8" w:rsidP="00E34DD8">
      <w:pPr>
        <w:rPr>
          <w:rFonts w:ascii="Times New Roman" w:hAnsi="Times New Roman"/>
          <w:b/>
          <w:sz w:val="24"/>
          <w:szCs w:val="24"/>
        </w:rPr>
      </w:pPr>
      <w:r w:rsidRPr="00DB3872">
        <w:rPr>
          <w:rFonts w:ascii="Times New Roman" w:hAnsi="Times New Roman"/>
          <w:color w:val="000000"/>
          <w:sz w:val="24"/>
          <w:szCs w:val="24"/>
        </w:rPr>
        <w:br w:type="page"/>
      </w:r>
    </w:p>
    <w:p w:rsidR="00E34DD8" w:rsidRPr="00DB3872" w:rsidRDefault="00E34DD8" w:rsidP="00E34DD8">
      <w:pPr>
        <w:spacing w:line="25" w:lineRule="atLeast"/>
        <w:ind w:firstLine="720"/>
        <w:rPr>
          <w:rFonts w:ascii="Times New Roman" w:hAnsi="Times New Roman"/>
          <w:sz w:val="24"/>
          <w:szCs w:val="24"/>
        </w:rPr>
      </w:pPr>
      <w:r w:rsidRPr="00DB3872">
        <w:rPr>
          <w:rFonts w:ascii="Times New Roman" w:hAnsi="Times New Roman"/>
          <w:b/>
          <w:sz w:val="24"/>
          <w:szCs w:val="24"/>
        </w:rPr>
        <w:lastRenderedPageBreak/>
        <w:t xml:space="preserve">Приложение 2 </w:t>
      </w:r>
      <w:r w:rsidRPr="00DB3872">
        <w:rPr>
          <w:rFonts w:ascii="Times New Roman" w:hAnsi="Times New Roman"/>
          <w:sz w:val="24"/>
          <w:szCs w:val="24"/>
        </w:rPr>
        <w:t>Графическое</w:t>
      </w:r>
      <w:r w:rsidRPr="00DB3872">
        <w:rPr>
          <w:rFonts w:ascii="Times New Roman" w:hAnsi="Times New Roman"/>
          <w:b/>
          <w:i/>
          <w:sz w:val="24"/>
          <w:szCs w:val="24"/>
        </w:rPr>
        <w:t xml:space="preserve"> </w:t>
      </w:r>
      <w:r w:rsidRPr="00DB3872">
        <w:rPr>
          <w:rFonts w:ascii="Times New Roman" w:hAnsi="Times New Roman"/>
          <w:sz w:val="24"/>
          <w:szCs w:val="24"/>
        </w:rPr>
        <w:t>исполнение архитектурных чертежей</w:t>
      </w:r>
    </w:p>
    <w:p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На чертежах изображается ортогональная проекция плана, фасада, разреза здания.</w:t>
      </w:r>
    </w:p>
    <w:p w:rsidR="00E34DD8" w:rsidRPr="00DB3872" w:rsidRDefault="00E34DD8" w:rsidP="00E34DD8">
      <w:pPr>
        <w:spacing w:after="120" w:line="25" w:lineRule="atLeast"/>
        <w:ind w:firstLine="720"/>
        <w:jc w:val="both"/>
        <w:rPr>
          <w:rFonts w:ascii="Times New Roman" w:hAnsi="Times New Roman"/>
          <w:sz w:val="24"/>
          <w:szCs w:val="24"/>
        </w:rPr>
      </w:pPr>
      <w:r w:rsidRPr="00DB3872">
        <w:rPr>
          <w:rFonts w:ascii="Times New Roman" w:hAnsi="Times New Roman"/>
          <w:sz w:val="24"/>
          <w:szCs w:val="24"/>
        </w:rPr>
        <w:t xml:space="preserve">Планом является проекция горизонтального сечения здания, условно проведенного в </w:t>
      </w:r>
      <w:smartTag w:uri="urn:schemas-microsoft-com:office:smarttags" w:element="metricconverter">
        <w:smartTagPr>
          <w:attr w:name="ProductID" w:val="2 м"/>
        </w:smartTagPr>
        <w:r w:rsidRPr="00DB3872">
          <w:rPr>
            <w:rFonts w:ascii="Times New Roman" w:hAnsi="Times New Roman"/>
            <w:sz w:val="24"/>
            <w:szCs w:val="24"/>
          </w:rPr>
          <w:t>2 м</w:t>
        </w:r>
      </w:smartTag>
      <w:r w:rsidRPr="00DB3872">
        <w:rPr>
          <w:rFonts w:ascii="Times New Roman" w:hAnsi="Times New Roman"/>
          <w:sz w:val="24"/>
          <w:szCs w:val="24"/>
        </w:rPr>
        <w:t xml:space="preserve"> от пола этажа, как правило, на уровне окон.</w:t>
      </w:r>
    </w:p>
    <w:p w:rsidR="00E34DD8" w:rsidRPr="00DB3872" w:rsidRDefault="00E34DD8" w:rsidP="00E34DD8">
      <w:pPr>
        <w:spacing w:after="120" w:line="25" w:lineRule="atLeast"/>
        <w:ind w:firstLine="720"/>
        <w:jc w:val="both"/>
        <w:rPr>
          <w:rFonts w:ascii="Times New Roman" w:hAnsi="Times New Roman"/>
          <w:sz w:val="24"/>
          <w:szCs w:val="24"/>
        </w:rPr>
      </w:pPr>
      <w:r w:rsidRPr="00DB3872">
        <w:rPr>
          <w:rFonts w:ascii="Times New Roman" w:hAnsi="Times New Roman"/>
          <w:sz w:val="24"/>
          <w:szCs w:val="24"/>
        </w:rPr>
        <w:t xml:space="preserve">Стены, перегородки, элементы оборудования и мебели, лестницы, антресоли, балконы, расположенные ниже 2-метровой отметки, изображаются видимой линией, а расположенные выше </w:t>
      </w:r>
      <w:proofErr w:type="spellStart"/>
      <w:r w:rsidRPr="00DB3872">
        <w:rPr>
          <w:rFonts w:ascii="Times New Roman" w:hAnsi="Times New Roman"/>
          <w:sz w:val="24"/>
          <w:szCs w:val="24"/>
        </w:rPr>
        <w:t>штрихпунктиром</w:t>
      </w:r>
      <w:proofErr w:type="spellEnd"/>
      <w:r w:rsidRPr="00DB3872">
        <w:rPr>
          <w:rFonts w:ascii="Times New Roman" w:hAnsi="Times New Roman"/>
          <w:sz w:val="24"/>
          <w:szCs w:val="24"/>
        </w:rPr>
        <w:t>. При этом лестничный марш, поднимающийся наверх, пересекается диагональной линией. Контуры капитальных конструкций (стены, столбы, колонны) обводятся толстой линией толщиной 0,8-1мм, все остальные элементы – более тонкими линиями толщиной 0,3-0,5мм. На чертеж плана наносится сетка координатных осей, проходящих по конструктивным элементам здания - стенам, столбам, колоннам. Размеры проставляются цепочкой.</w:t>
      </w:r>
    </w:p>
    <w:p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 xml:space="preserve">Чертежи фасадов представляют собой проекции внешнего вида здания. В зависимости от того с какой стороны взята проекция различают фасады - главный, боковой, уличный, дворовый, садовый и т.д. Если трудно определить значение фасадов, они обозначаются в соответствии с ориентацией по странам света или по координатным осям. </w:t>
      </w:r>
    </w:p>
    <w:p w:rsidR="00E34DD8" w:rsidRPr="00DB3872" w:rsidRDefault="00E34DD8" w:rsidP="00E34DD8">
      <w:pPr>
        <w:spacing w:line="25" w:lineRule="atLeast"/>
        <w:ind w:firstLine="720"/>
        <w:jc w:val="both"/>
        <w:rPr>
          <w:rFonts w:ascii="Times New Roman" w:hAnsi="Times New Roman"/>
          <w:sz w:val="24"/>
          <w:szCs w:val="24"/>
        </w:rPr>
      </w:pPr>
      <w:r w:rsidRPr="00DB3872">
        <w:rPr>
          <w:rFonts w:ascii="Times New Roman" w:hAnsi="Times New Roman"/>
          <w:sz w:val="24"/>
          <w:szCs w:val="24"/>
        </w:rPr>
        <w:t>На фасадах изображаются все элементы здания - контуры кровли, оконные и дверные проемы, входные лестницы и козырьки, детали декоративной отделки. На чертеж наносятся только крайние координатные оси здания, а так же оси в местах перепадов высот сооружения. За пределами фасадной проекции ставятся отметки уровней земли, цоколя, низа и верха проемов, карнизов, верха кровли.</w:t>
      </w:r>
    </w:p>
    <w:p w:rsidR="00E34DD8" w:rsidRPr="00DB3872" w:rsidRDefault="00E34DD8" w:rsidP="00E34DD8">
      <w:pPr>
        <w:spacing w:line="25" w:lineRule="atLeast"/>
        <w:ind w:firstLine="720"/>
        <w:jc w:val="both"/>
        <w:rPr>
          <w:rFonts w:ascii="Times New Roman" w:hAnsi="Times New Roman"/>
          <w:sz w:val="24"/>
          <w:szCs w:val="24"/>
        </w:rPr>
      </w:pPr>
      <w:r w:rsidRPr="00DB3872">
        <w:rPr>
          <w:rFonts w:ascii="Times New Roman" w:hAnsi="Times New Roman"/>
          <w:sz w:val="24"/>
          <w:szCs w:val="24"/>
        </w:rPr>
        <w:t>Разрез - чертеж вертикального сечения здания, на нем изображаются междуэтажные перекрытия, лестницы, крыша. Разрезы делается по наиболее характерным сечениям, чтобы выявить все элементы, которые не могут быть достаточно ясно представлены на плане. Условная секущая плоскость разреза проходит всегда по проемам, промежуткам между опорами (столбами, колоннами), и лестничным клеткам. Проставляют отметки высот, от условно принятой горизонтальной плоскости, отметка которой принимается на нуль, обычно за нуль принимается уровень пола первого этажа или отметка спланированной земли у входа в здание.</w:t>
      </w:r>
    </w:p>
    <w:p w:rsidR="00E34DD8" w:rsidRPr="00DB3872" w:rsidRDefault="00E34DD8" w:rsidP="00E34DD8">
      <w:pPr>
        <w:spacing w:line="25" w:lineRule="atLeast"/>
        <w:ind w:firstLine="720"/>
        <w:jc w:val="both"/>
        <w:rPr>
          <w:rFonts w:ascii="Times New Roman" w:hAnsi="Times New Roman"/>
          <w:sz w:val="24"/>
          <w:szCs w:val="24"/>
        </w:rPr>
      </w:pPr>
      <w:r w:rsidRPr="00DB3872">
        <w:rPr>
          <w:rFonts w:ascii="Times New Roman" w:hAnsi="Times New Roman"/>
          <w:sz w:val="24"/>
          <w:szCs w:val="24"/>
        </w:rPr>
        <w:t>В строительных чертежах различают два вида разрезов – архитектурные и конструктивные. На архитектурных разрезах не показываются детали конструкций, наружный разрезной контур которых обводится толстой линией. В архитектурных разрезах изображаются отделка интерьеров.. На конструктивных</w:t>
      </w:r>
      <w:r w:rsidRPr="00DB3872">
        <w:rPr>
          <w:rFonts w:ascii="Times New Roman" w:hAnsi="Times New Roman"/>
          <w:i/>
          <w:sz w:val="24"/>
          <w:szCs w:val="24"/>
        </w:rPr>
        <w:t xml:space="preserve"> </w:t>
      </w:r>
      <w:r w:rsidRPr="00DB3872">
        <w:rPr>
          <w:rFonts w:ascii="Times New Roman" w:hAnsi="Times New Roman"/>
          <w:sz w:val="24"/>
          <w:szCs w:val="24"/>
        </w:rPr>
        <w:t>разрезах наносятся координатные оси, проходящие по основным элементам несущих конструкций, проставляются размеры по горизонтали -размерные цепочки между осями, по вертикали - габаритные размеры и высотные отметки относительно уровня земли (+ 0,00)</w:t>
      </w:r>
    </w:p>
    <w:p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В состав проекта входит генплан, на котором наряду с проектируемым зданием изображаются соседние строения, проезды, дороги, зеленые насаждения, водоемы и т.д. На генплане здания показывают на отметке крыши, в ряде случаев высотное решение объемов подчеркивают тенями.</w:t>
      </w:r>
    </w:p>
    <w:p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Для наглядного представления об архитектурно-пространственном решении проектируемого здания выполняются перспективные изображения здания (перспективы, построенные по правилам начертательной геометрии). При правильном изображении перспектива дает представление о масштабности сооружения, его соразмерности человеку.</w:t>
      </w:r>
    </w:p>
    <w:p w:rsidR="00E34DD8" w:rsidRPr="00DB3872" w:rsidRDefault="00E34DD8" w:rsidP="00E34DD8">
      <w:pPr>
        <w:spacing w:after="0" w:line="25" w:lineRule="atLeast"/>
        <w:ind w:firstLine="720"/>
        <w:jc w:val="both"/>
        <w:rPr>
          <w:rFonts w:ascii="Times New Roman" w:hAnsi="Times New Roman"/>
          <w:sz w:val="24"/>
          <w:szCs w:val="24"/>
        </w:rPr>
      </w:pPr>
      <w:r w:rsidRPr="00DB3872">
        <w:rPr>
          <w:rFonts w:ascii="Times New Roman" w:hAnsi="Times New Roman"/>
          <w:sz w:val="24"/>
          <w:szCs w:val="24"/>
        </w:rPr>
        <w:t>Для достижения реалистичности восприятия архитектурного замысла на перспективе изображаются детали окружающей среды – деревья, дороги, пешеходные подходы (аллеи, тротуары), соседние</w:t>
      </w:r>
      <w:r w:rsidRPr="00DB3872">
        <w:rPr>
          <w:rFonts w:ascii="Times New Roman" w:hAnsi="Times New Roman"/>
          <w:i/>
          <w:sz w:val="24"/>
          <w:szCs w:val="24"/>
        </w:rPr>
        <w:t xml:space="preserve"> </w:t>
      </w:r>
      <w:r w:rsidRPr="00DB3872">
        <w:rPr>
          <w:rFonts w:ascii="Times New Roman" w:hAnsi="Times New Roman"/>
          <w:sz w:val="24"/>
          <w:szCs w:val="24"/>
        </w:rPr>
        <w:t xml:space="preserve">постройки. Рекомендуется строить перспективу с точки зрения человека подходящего к зданию (на высоте 1,5-1,8м от отметки земли), при </w:t>
      </w:r>
      <w:r w:rsidRPr="00DB3872">
        <w:rPr>
          <w:rFonts w:ascii="Times New Roman" w:hAnsi="Times New Roman"/>
          <w:sz w:val="24"/>
          <w:szCs w:val="24"/>
        </w:rPr>
        <w:lastRenderedPageBreak/>
        <w:t>этом надо помнить ,что головы всех изображенных человеческих фигур будут примерно на этом уровне.</w:t>
      </w:r>
    </w:p>
    <w:p w:rsidR="00E34DD8" w:rsidRPr="00DB3872" w:rsidRDefault="00E34DD8" w:rsidP="00E34DD8">
      <w:pPr>
        <w:rPr>
          <w:rFonts w:ascii="Times New Roman" w:hAnsi="Times New Roman"/>
          <w:b/>
          <w:sz w:val="24"/>
          <w:szCs w:val="24"/>
        </w:rPr>
      </w:pPr>
      <w:r w:rsidRPr="00DB3872">
        <w:rPr>
          <w:rFonts w:ascii="Times New Roman" w:hAnsi="Times New Roman"/>
          <w:b/>
          <w:sz w:val="24"/>
          <w:szCs w:val="24"/>
        </w:rPr>
        <w:br w:type="page"/>
      </w:r>
    </w:p>
    <w:p w:rsidR="00E34DD8" w:rsidRPr="00DB3872" w:rsidRDefault="00E34DD8" w:rsidP="00E34DD8">
      <w:pPr>
        <w:pStyle w:val="a7"/>
        <w:ind w:left="-540" w:firstLine="540"/>
        <w:jc w:val="center"/>
        <w:rPr>
          <w:rFonts w:ascii="Times New Roman" w:hAnsi="Times New Roman"/>
          <w:sz w:val="24"/>
          <w:szCs w:val="24"/>
        </w:rPr>
      </w:pPr>
      <w:r w:rsidRPr="00DB3872">
        <w:rPr>
          <w:rFonts w:ascii="Times New Roman" w:hAnsi="Times New Roman"/>
          <w:b/>
          <w:sz w:val="24"/>
          <w:szCs w:val="24"/>
        </w:rPr>
        <w:lastRenderedPageBreak/>
        <w:t>Приложение 3.</w:t>
      </w:r>
      <w:r w:rsidRPr="00DB3872">
        <w:rPr>
          <w:rFonts w:ascii="Times New Roman" w:hAnsi="Times New Roman"/>
          <w:sz w:val="24"/>
          <w:szCs w:val="24"/>
        </w:rPr>
        <w:t>Правила подсчета общей и полезной площадей, строительного объема, площади застройки зданий</w:t>
      </w:r>
    </w:p>
    <w:p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1. Общая площадь здания определяется как сумма площадей всех этажей (включая технические, мансардный, цокольный и подвальные этажи).</w:t>
      </w:r>
    </w:p>
    <w:p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 xml:space="preserve">Площадь этажей зданий следует измерять в пределах внутренних поверхностей наружных стен. Площадь антресолей, галерей и балконов выставочных залов, остекленных веранд следует включать в общую площадь здания. </w:t>
      </w:r>
    </w:p>
    <w:p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2. Полезная площадь здания определяется как сумма площадей всех размещаемых в нем помещений, а также балконов и антресолей, за исключением лестничных клеток, лифтовых шахт, внутренних открытых лестниц и пандусов.</w:t>
      </w:r>
    </w:p>
    <w:p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 xml:space="preserve">Площадь помещений следует определять по их размерам, измеряемым между отделанными поверхностями стен и перегородок на уровне пола. </w:t>
      </w:r>
    </w:p>
    <w:p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6. Строительный объем здания определяется как сумма строительного объема выше отметки ±0,00 (надземная часть) и ниже этой отметки (подземная часть).</w:t>
      </w:r>
    </w:p>
    <w:p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Строительный объем надземной и подземной частей здания определяется в пределах ограничивающих поверхностей с включением ограждающих конструкций, световых фонарей, куполов и др., начиная с отметки чистого пола каждой из частей здания, без учета выступающих архитектурных деталей и конструктивных элементов, портиков, террас, балконов, объема проездов и пространства под зданием на опорах (в чистоте).</w:t>
      </w:r>
    </w:p>
    <w:p w:rsidR="00E34DD8" w:rsidRPr="00DB3872" w:rsidRDefault="00E34DD8" w:rsidP="00E34DD8">
      <w:pPr>
        <w:spacing w:after="0" w:line="240" w:lineRule="auto"/>
        <w:ind w:firstLine="540"/>
        <w:jc w:val="both"/>
        <w:rPr>
          <w:rFonts w:ascii="Times New Roman" w:hAnsi="Times New Roman"/>
          <w:sz w:val="24"/>
          <w:szCs w:val="24"/>
        </w:rPr>
      </w:pPr>
      <w:r w:rsidRPr="00DB3872">
        <w:rPr>
          <w:rFonts w:ascii="Times New Roman" w:hAnsi="Times New Roman"/>
          <w:sz w:val="24"/>
          <w:szCs w:val="24"/>
        </w:rPr>
        <w:t>7. Площадь застройки здания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зданием включаются в площадь застройки.</w:t>
      </w:r>
    </w:p>
    <w:p w:rsidR="00E34DD8" w:rsidRPr="00DB3872" w:rsidRDefault="00E34DD8" w:rsidP="00E34DD8">
      <w:pPr>
        <w:pStyle w:val="a3"/>
        <w:spacing w:before="0" w:beforeAutospacing="0" w:after="0" w:afterAutospacing="0"/>
      </w:pPr>
      <w:r w:rsidRPr="00DB3872">
        <w:t>в общественных зданиях и помещениях, предназначаемых для большого количества людей, двери должны отворяться наружу для удобства эвакуации людей;</w:t>
      </w:r>
    </w:p>
    <w:p w:rsidR="00E34DD8" w:rsidRPr="00DB3872" w:rsidRDefault="00E34DD8" w:rsidP="00E34DD8">
      <w:pPr>
        <w:rPr>
          <w:rFonts w:ascii="Times New Roman" w:hAnsi="Times New Roman"/>
          <w:sz w:val="24"/>
          <w:szCs w:val="24"/>
        </w:rPr>
      </w:pPr>
      <w:r w:rsidRPr="00DB3872">
        <w:rPr>
          <w:rFonts w:ascii="Times New Roman" w:hAnsi="Times New Roman"/>
          <w:sz w:val="24"/>
          <w:szCs w:val="24"/>
        </w:rPr>
        <w:br w:type="page"/>
      </w:r>
    </w:p>
    <w:p w:rsidR="00E34DD8" w:rsidRPr="00DB3872" w:rsidRDefault="00E34DD8" w:rsidP="00E34DD8">
      <w:pPr>
        <w:pStyle w:val="a6"/>
        <w:ind w:left="0"/>
        <w:rPr>
          <w:rFonts w:ascii="Times New Roman" w:hAnsi="Times New Roman"/>
          <w:sz w:val="24"/>
          <w:szCs w:val="24"/>
        </w:rPr>
      </w:pPr>
    </w:p>
    <w:p w:rsidR="00E34DD8" w:rsidRPr="00DB3872" w:rsidRDefault="00E34DD8" w:rsidP="00E34DD8">
      <w:pPr>
        <w:keepNext/>
        <w:rPr>
          <w:rFonts w:ascii="Times New Roman" w:hAnsi="Times New Roman"/>
          <w:sz w:val="24"/>
          <w:szCs w:val="24"/>
        </w:rPr>
      </w:pPr>
      <w:r w:rsidRPr="00DB3872">
        <w:rPr>
          <w:rFonts w:ascii="Times New Roman" w:hAnsi="Times New Roman"/>
          <w:color w:val="000000"/>
          <w:sz w:val="24"/>
          <w:szCs w:val="24"/>
        </w:rPr>
        <w:object w:dxaOrig="9752" w:dyaOrig="8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16.25pt" o:ole="">
            <v:imagedata r:id="rId6" o:title=""/>
          </v:shape>
          <o:OLEObject Type="Embed" ProgID="Word.Document.12" ShapeID="_x0000_i1025" DrawAspect="Content" ObjectID="_1703923576" r:id="rId7">
            <o:FieldCodes>\s</o:FieldCodes>
          </o:OLEObject>
        </w:object>
      </w:r>
    </w:p>
    <w:p w:rsidR="00E34DD8" w:rsidRPr="00DB3872" w:rsidRDefault="00E34DD8" w:rsidP="00E34DD8">
      <w:pPr>
        <w:shd w:val="clear" w:color="auto" w:fill="FFFFFF"/>
        <w:spacing w:before="100" w:beforeAutospacing="1" w:after="119" w:line="240" w:lineRule="auto"/>
        <w:rPr>
          <w:rFonts w:ascii="Times New Roman" w:hAnsi="Times New Roman"/>
          <w:color w:val="000000"/>
          <w:sz w:val="24"/>
          <w:szCs w:val="24"/>
        </w:rPr>
      </w:pPr>
    </w:p>
    <w:p w:rsidR="00E34DD8" w:rsidRPr="00DB3872" w:rsidRDefault="00E34DD8" w:rsidP="00E34DD8">
      <w:pPr>
        <w:jc w:val="center"/>
        <w:rPr>
          <w:rFonts w:ascii="Times New Roman" w:hAnsi="Times New Roman"/>
          <w:sz w:val="24"/>
          <w:szCs w:val="24"/>
        </w:rPr>
      </w:pPr>
      <w:r w:rsidRPr="00DB3872">
        <w:rPr>
          <w:rFonts w:ascii="Times New Roman" w:hAnsi="Times New Roman"/>
          <w:noProof/>
          <w:sz w:val="24"/>
          <w:szCs w:val="24"/>
        </w:rPr>
        <w:lastRenderedPageBreak/>
        <w:drawing>
          <wp:inline distT="0" distB="0" distL="0" distR="0">
            <wp:extent cx="4838700" cy="6408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408420"/>
                    </a:xfrm>
                    <a:prstGeom prst="rect">
                      <a:avLst/>
                    </a:prstGeom>
                    <a:noFill/>
                    <a:ln>
                      <a:noFill/>
                    </a:ln>
                  </pic:spPr>
                </pic:pic>
              </a:graphicData>
            </a:graphic>
          </wp:inline>
        </w:drawing>
      </w:r>
    </w:p>
    <w:p w:rsidR="00E34DD8" w:rsidRPr="00DB3872" w:rsidRDefault="00E34DD8" w:rsidP="00E34DD8">
      <w:pPr>
        <w:spacing w:after="0"/>
        <w:ind w:firstLine="284"/>
        <w:jc w:val="center"/>
        <w:rPr>
          <w:rFonts w:ascii="Times New Roman" w:hAnsi="Times New Roman"/>
          <w:sz w:val="24"/>
          <w:szCs w:val="24"/>
        </w:rPr>
      </w:pPr>
      <w:r w:rsidRPr="00DB3872">
        <w:rPr>
          <w:rFonts w:ascii="Times New Roman" w:hAnsi="Times New Roman"/>
          <w:sz w:val="24"/>
          <w:szCs w:val="24"/>
        </w:rPr>
        <w:t>Рис 2.Освещение экспозиции (ЦНИИЭП им. Б.С. Мезенцева)</w:t>
      </w:r>
    </w:p>
    <w:p w:rsidR="00E34DD8" w:rsidRPr="00DB3872" w:rsidRDefault="00E34DD8" w:rsidP="00E34DD8">
      <w:pPr>
        <w:spacing w:after="0"/>
        <w:jc w:val="both"/>
        <w:rPr>
          <w:rFonts w:ascii="Times New Roman" w:hAnsi="Times New Roman"/>
          <w:sz w:val="24"/>
          <w:szCs w:val="24"/>
        </w:rPr>
      </w:pPr>
      <w:r w:rsidRPr="00DB3872">
        <w:rPr>
          <w:rFonts w:ascii="Times New Roman" w:hAnsi="Times New Roman"/>
          <w:b/>
          <w:sz w:val="24"/>
          <w:szCs w:val="24"/>
        </w:rPr>
        <w:t>А</w:t>
      </w:r>
      <w:r w:rsidRPr="00DB3872">
        <w:rPr>
          <w:rFonts w:ascii="Times New Roman" w:hAnsi="Times New Roman"/>
          <w:sz w:val="24"/>
          <w:szCs w:val="24"/>
        </w:rPr>
        <w:t xml:space="preserve"> - большеразмерные экспонаты: верхний свет, антресоли для новых точек осмотра; </w:t>
      </w:r>
      <w:r w:rsidRPr="00DB3872">
        <w:rPr>
          <w:rFonts w:ascii="Times New Roman" w:hAnsi="Times New Roman"/>
          <w:b/>
          <w:sz w:val="24"/>
          <w:szCs w:val="24"/>
        </w:rPr>
        <w:t>Б</w:t>
      </w:r>
      <w:r w:rsidRPr="00DB3872">
        <w:rPr>
          <w:rFonts w:ascii="Times New Roman" w:hAnsi="Times New Roman"/>
          <w:sz w:val="24"/>
          <w:szCs w:val="24"/>
        </w:rPr>
        <w:t xml:space="preserve"> - сплошное боковое остекление для связи с экспозицией под открытым небом; </w:t>
      </w:r>
      <w:r w:rsidRPr="00DB3872">
        <w:rPr>
          <w:rFonts w:ascii="Times New Roman" w:hAnsi="Times New Roman"/>
          <w:b/>
          <w:sz w:val="24"/>
          <w:szCs w:val="24"/>
        </w:rPr>
        <w:t>В</w:t>
      </w:r>
      <w:r w:rsidRPr="00DB3872">
        <w:rPr>
          <w:rFonts w:ascii="Times New Roman" w:hAnsi="Times New Roman"/>
          <w:sz w:val="24"/>
          <w:szCs w:val="24"/>
        </w:rPr>
        <w:t xml:space="preserve">- экспонаты, требующие хорошего естественного освещения и защиты от прямого света: </w:t>
      </w:r>
      <w:proofErr w:type="spellStart"/>
      <w:r w:rsidRPr="00DB3872">
        <w:rPr>
          <w:rFonts w:ascii="Times New Roman" w:hAnsi="Times New Roman"/>
          <w:sz w:val="24"/>
          <w:szCs w:val="24"/>
        </w:rPr>
        <w:t>шедовое</w:t>
      </w:r>
      <w:proofErr w:type="spellEnd"/>
      <w:r w:rsidRPr="00DB3872">
        <w:rPr>
          <w:rFonts w:ascii="Times New Roman" w:hAnsi="Times New Roman"/>
          <w:sz w:val="24"/>
          <w:szCs w:val="24"/>
        </w:rPr>
        <w:t xml:space="preserve"> освещение, жалюзийный подвесной потолок для рассеянного освещения; </w:t>
      </w:r>
      <w:r w:rsidRPr="00DB3872">
        <w:rPr>
          <w:rFonts w:ascii="Times New Roman" w:hAnsi="Times New Roman"/>
          <w:b/>
          <w:sz w:val="24"/>
          <w:szCs w:val="24"/>
        </w:rPr>
        <w:t>Г</w:t>
      </w:r>
      <w:r w:rsidRPr="00DB3872">
        <w:rPr>
          <w:rFonts w:ascii="Times New Roman" w:hAnsi="Times New Roman"/>
          <w:sz w:val="24"/>
          <w:szCs w:val="24"/>
        </w:rPr>
        <w:t xml:space="preserve">- двустороннее естественное освещение для смешанной экспозиции выставочного характера; </w:t>
      </w:r>
      <w:r w:rsidRPr="00DB3872">
        <w:rPr>
          <w:rFonts w:ascii="Times New Roman" w:hAnsi="Times New Roman"/>
          <w:b/>
          <w:sz w:val="24"/>
          <w:szCs w:val="24"/>
        </w:rPr>
        <w:t>Д</w:t>
      </w:r>
      <w:r w:rsidRPr="00DB3872">
        <w:rPr>
          <w:rFonts w:ascii="Times New Roman" w:hAnsi="Times New Roman"/>
          <w:sz w:val="24"/>
          <w:szCs w:val="24"/>
        </w:rPr>
        <w:t xml:space="preserve"> - ведущий экспонат: направленное естественное освещение; </w:t>
      </w:r>
      <w:r w:rsidRPr="00DB3872">
        <w:rPr>
          <w:rFonts w:ascii="Times New Roman" w:hAnsi="Times New Roman"/>
          <w:b/>
          <w:sz w:val="24"/>
          <w:szCs w:val="24"/>
        </w:rPr>
        <w:t xml:space="preserve">Е </w:t>
      </w:r>
      <w:r w:rsidRPr="00DB3872">
        <w:rPr>
          <w:rFonts w:ascii="Times New Roman" w:hAnsi="Times New Roman"/>
          <w:sz w:val="24"/>
          <w:szCs w:val="24"/>
        </w:rPr>
        <w:t xml:space="preserve">- экспозиция живописи, графики, скульптуры: верхнебоковое освещение; </w:t>
      </w:r>
      <w:r w:rsidRPr="00DB3872">
        <w:rPr>
          <w:rFonts w:ascii="Times New Roman" w:hAnsi="Times New Roman"/>
          <w:b/>
          <w:sz w:val="24"/>
          <w:szCs w:val="24"/>
        </w:rPr>
        <w:t>Ж</w:t>
      </w:r>
      <w:r w:rsidRPr="00DB3872">
        <w:rPr>
          <w:rFonts w:ascii="Times New Roman" w:hAnsi="Times New Roman"/>
          <w:sz w:val="24"/>
          <w:szCs w:val="24"/>
        </w:rPr>
        <w:t xml:space="preserve"> - варианты решения верхнего освещения</w:t>
      </w:r>
    </w:p>
    <w:p w:rsidR="00E34DD8" w:rsidRPr="00DB3872" w:rsidRDefault="00E34DD8" w:rsidP="00E34DD8">
      <w:pPr>
        <w:jc w:val="center"/>
        <w:rPr>
          <w:rFonts w:ascii="Times New Roman" w:hAnsi="Times New Roman"/>
          <w:b/>
          <w:sz w:val="24"/>
          <w:szCs w:val="24"/>
        </w:rPr>
      </w:pPr>
      <w:bookmarkStart w:id="1" w:name="SO0000013"/>
      <w:r w:rsidRPr="00DB3872">
        <w:rPr>
          <w:rFonts w:ascii="Times New Roman" w:hAnsi="Times New Roman"/>
          <w:b/>
          <w:noProof/>
          <w:sz w:val="24"/>
          <w:szCs w:val="24"/>
        </w:rPr>
        <w:lastRenderedPageBreak/>
        <w:drawing>
          <wp:inline distT="0" distB="0" distL="0" distR="0">
            <wp:extent cx="5074920"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4920" cy="3048000"/>
                    </a:xfrm>
                    <a:prstGeom prst="rect">
                      <a:avLst/>
                    </a:prstGeom>
                    <a:noFill/>
                    <a:ln>
                      <a:noFill/>
                    </a:ln>
                  </pic:spPr>
                </pic:pic>
              </a:graphicData>
            </a:graphic>
          </wp:inline>
        </w:drawing>
      </w:r>
    </w:p>
    <w:bookmarkEnd w:id="1"/>
    <w:p w:rsidR="00E34DD8" w:rsidRPr="00DB3872" w:rsidRDefault="00E34DD8" w:rsidP="00E34DD8">
      <w:pPr>
        <w:rPr>
          <w:rFonts w:ascii="Times New Roman" w:hAnsi="Times New Roman"/>
          <w:b/>
          <w:sz w:val="24"/>
          <w:szCs w:val="24"/>
        </w:rPr>
      </w:pPr>
    </w:p>
    <w:p w:rsidR="00E34DD8" w:rsidRPr="00DB3872" w:rsidRDefault="00E34DD8" w:rsidP="00E34DD8">
      <w:pPr>
        <w:ind w:firstLine="284"/>
        <w:jc w:val="center"/>
        <w:rPr>
          <w:rFonts w:ascii="Times New Roman" w:hAnsi="Times New Roman"/>
          <w:sz w:val="24"/>
          <w:szCs w:val="24"/>
        </w:rPr>
      </w:pPr>
      <w:r w:rsidRPr="00DB3872">
        <w:rPr>
          <w:rFonts w:ascii="Times New Roman" w:hAnsi="Times New Roman"/>
          <w:sz w:val="24"/>
          <w:szCs w:val="24"/>
        </w:rPr>
        <w:t>Рис. 3. Верхнее освещение экспозиции (ЦНИИЭП им. Б.С. Мезенцева)</w:t>
      </w:r>
    </w:p>
    <w:p w:rsidR="00E34DD8" w:rsidRPr="00DB3872" w:rsidRDefault="00E34DD8" w:rsidP="00E34DD8">
      <w:pPr>
        <w:ind w:firstLine="284"/>
        <w:jc w:val="both"/>
        <w:rPr>
          <w:rFonts w:ascii="Times New Roman" w:hAnsi="Times New Roman"/>
          <w:sz w:val="24"/>
          <w:szCs w:val="24"/>
        </w:rPr>
      </w:pPr>
      <w:r w:rsidRPr="00DB3872">
        <w:rPr>
          <w:rFonts w:ascii="Times New Roman" w:hAnsi="Times New Roman"/>
          <w:b/>
          <w:sz w:val="24"/>
          <w:szCs w:val="24"/>
        </w:rPr>
        <w:t>А</w:t>
      </w:r>
      <w:r w:rsidRPr="00DB3872">
        <w:rPr>
          <w:rFonts w:ascii="Times New Roman" w:hAnsi="Times New Roman"/>
          <w:sz w:val="24"/>
          <w:szCs w:val="24"/>
        </w:rPr>
        <w:t xml:space="preserve"> - верхнее </w:t>
      </w:r>
      <w:proofErr w:type="spellStart"/>
      <w:r w:rsidRPr="00DB3872">
        <w:rPr>
          <w:rFonts w:ascii="Times New Roman" w:hAnsi="Times New Roman"/>
          <w:sz w:val="24"/>
          <w:szCs w:val="24"/>
        </w:rPr>
        <w:t>периметральное</w:t>
      </w:r>
      <w:proofErr w:type="spellEnd"/>
      <w:r w:rsidRPr="00DB3872">
        <w:rPr>
          <w:rFonts w:ascii="Times New Roman" w:hAnsi="Times New Roman"/>
          <w:sz w:val="24"/>
          <w:szCs w:val="24"/>
        </w:rPr>
        <w:t xml:space="preserve"> освещение экспозиции; </w:t>
      </w:r>
      <w:r w:rsidRPr="00DB3872">
        <w:rPr>
          <w:rFonts w:ascii="Times New Roman" w:hAnsi="Times New Roman"/>
          <w:b/>
          <w:sz w:val="24"/>
          <w:szCs w:val="24"/>
        </w:rPr>
        <w:t>Б</w:t>
      </w:r>
      <w:r w:rsidRPr="00DB3872">
        <w:rPr>
          <w:rFonts w:ascii="Times New Roman" w:hAnsi="Times New Roman"/>
          <w:sz w:val="24"/>
          <w:szCs w:val="24"/>
        </w:rPr>
        <w:t xml:space="preserve">- освещение верхним светом через защитные фонари. Интенсивность света, падающего концентрическими кругами, уменьшается от центра; </w:t>
      </w:r>
      <w:r w:rsidRPr="00DB3872">
        <w:rPr>
          <w:rFonts w:ascii="Times New Roman" w:hAnsi="Times New Roman"/>
          <w:b/>
          <w:sz w:val="24"/>
          <w:szCs w:val="24"/>
        </w:rPr>
        <w:t>В</w:t>
      </w:r>
      <w:r w:rsidRPr="00DB3872">
        <w:rPr>
          <w:rFonts w:ascii="Times New Roman" w:hAnsi="Times New Roman"/>
          <w:sz w:val="24"/>
          <w:szCs w:val="24"/>
        </w:rPr>
        <w:t xml:space="preserve"> - рассеянный свет от вертикальных плоскостей глубокого фонаря; </w:t>
      </w:r>
      <w:r w:rsidRPr="00DB3872">
        <w:rPr>
          <w:rFonts w:ascii="Times New Roman" w:hAnsi="Times New Roman"/>
          <w:b/>
          <w:sz w:val="24"/>
          <w:szCs w:val="24"/>
        </w:rPr>
        <w:t>Г</w:t>
      </w:r>
      <w:r w:rsidRPr="00DB3872">
        <w:rPr>
          <w:rFonts w:ascii="Times New Roman" w:hAnsi="Times New Roman"/>
          <w:sz w:val="24"/>
          <w:szCs w:val="24"/>
        </w:rPr>
        <w:t>- открытая структура с изменяемыми уровнями, допускающая естественное боковое освещение</w:t>
      </w:r>
    </w:p>
    <w:p w:rsidR="00E34DD8" w:rsidRPr="00DB3872" w:rsidRDefault="00E34DD8" w:rsidP="00E34DD8">
      <w:pPr>
        <w:rPr>
          <w:rFonts w:ascii="Times New Roman" w:hAnsi="Times New Roman"/>
          <w:b/>
          <w:sz w:val="24"/>
          <w:szCs w:val="24"/>
        </w:rPr>
      </w:pPr>
    </w:p>
    <w:p w:rsidR="00E34DD8" w:rsidRPr="00DB3872" w:rsidRDefault="00E34DD8" w:rsidP="00E34DD8">
      <w:pPr>
        <w:rPr>
          <w:rFonts w:ascii="Times New Roman" w:hAnsi="Times New Roman"/>
          <w:b/>
          <w:sz w:val="24"/>
          <w:szCs w:val="24"/>
        </w:rPr>
      </w:pPr>
      <w:r w:rsidRPr="00DB3872">
        <w:rPr>
          <w:rFonts w:ascii="Times New Roman" w:hAnsi="Times New Roman"/>
          <w:b/>
          <w:sz w:val="24"/>
          <w:szCs w:val="24"/>
        </w:rPr>
        <w:br w:type="page"/>
      </w:r>
    </w:p>
    <w:p w:rsidR="00E34DD8" w:rsidRPr="00DB3872" w:rsidRDefault="00E34DD8" w:rsidP="00E34DD8">
      <w:pPr>
        <w:shd w:val="clear" w:color="auto" w:fill="FFFFFF"/>
        <w:ind w:firstLine="540"/>
        <w:jc w:val="center"/>
        <w:rPr>
          <w:rFonts w:ascii="Times New Roman" w:hAnsi="Times New Roman"/>
          <w:b/>
          <w:sz w:val="24"/>
          <w:szCs w:val="24"/>
        </w:rPr>
      </w:pPr>
      <w:r w:rsidRPr="00DB3872">
        <w:rPr>
          <w:rFonts w:ascii="Times New Roman" w:hAnsi="Times New Roman"/>
          <w:b/>
          <w:sz w:val="24"/>
          <w:szCs w:val="24"/>
        </w:rPr>
        <w:lastRenderedPageBreak/>
        <w:t>Список использованной литературы</w:t>
      </w:r>
    </w:p>
    <w:p w:rsidR="00E7695F" w:rsidRPr="00E7695F" w:rsidRDefault="00E7695F" w:rsidP="00E7695F">
      <w:pPr>
        <w:pStyle w:val="a6"/>
        <w:numPr>
          <w:ilvl w:val="0"/>
          <w:numId w:val="3"/>
        </w:numPr>
        <w:spacing w:after="0" w:line="240" w:lineRule="auto"/>
        <w:rPr>
          <w:rFonts w:ascii="Times New Roman" w:hAnsi="Times New Roman"/>
          <w:sz w:val="24"/>
        </w:rPr>
      </w:pPr>
      <w:r w:rsidRPr="00E7695F">
        <w:rPr>
          <w:rFonts w:ascii="Times New Roman" w:hAnsi="Times New Roman"/>
          <w:sz w:val="24"/>
        </w:rPr>
        <w:t>СП 118.13330.2012* Общественные здания и сооружения. Актуализированная редакция СНиП 31-06-2009 (с Изменениями N 1, 2)</w:t>
      </w:r>
    </w:p>
    <w:p w:rsidR="00E7695F" w:rsidRPr="00E7695F" w:rsidRDefault="00E7695F" w:rsidP="00E7695F">
      <w:pPr>
        <w:pStyle w:val="a6"/>
        <w:numPr>
          <w:ilvl w:val="0"/>
          <w:numId w:val="3"/>
        </w:numPr>
        <w:spacing w:after="0" w:line="240" w:lineRule="auto"/>
        <w:rPr>
          <w:rFonts w:ascii="Times New Roman" w:hAnsi="Times New Roman"/>
          <w:sz w:val="24"/>
        </w:rPr>
      </w:pPr>
      <w:r w:rsidRPr="00E7695F">
        <w:rPr>
          <w:rFonts w:ascii="Times New Roman" w:hAnsi="Times New Roman"/>
          <w:sz w:val="24"/>
        </w:rPr>
        <w:t>СП 138.13330.2012 Общественные здания и сооружения, доступные маломобильным группам населения. Правила проектирования (с Изменением N 1)</w:t>
      </w:r>
    </w:p>
    <w:p w:rsidR="00E7695F" w:rsidRPr="00E7695F" w:rsidRDefault="00E7695F" w:rsidP="00E7695F">
      <w:pPr>
        <w:pStyle w:val="a6"/>
        <w:numPr>
          <w:ilvl w:val="0"/>
          <w:numId w:val="3"/>
        </w:numPr>
        <w:spacing w:after="0" w:line="240" w:lineRule="auto"/>
        <w:rPr>
          <w:rFonts w:ascii="Times New Roman" w:hAnsi="Times New Roman"/>
          <w:sz w:val="24"/>
        </w:rPr>
      </w:pPr>
      <w:r w:rsidRPr="00E7695F">
        <w:rPr>
          <w:rFonts w:ascii="Times New Roman" w:hAnsi="Times New Roman"/>
          <w:sz w:val="24"/>
        </w:rPr>
        <w:t>СП 59.13330.2016 Доступность зданий и сооружений для маломобильных групп населения. Актуализированная редакция СНиП 35-01-2001</w:t>
      </w:r>
    </w:p>
    <w:p w:rsidR="00E7695F" w:rsidRPr="00E7695F" w:rsidRDefault="00E7695F" w:rsidP="00E7695F">
      <w:pPr>
        <w:pStyle w:val="a6"/>
        <w:numPr>
          <w:ilvl w:val="0"/>
          <w:numId w:val="3"/>
        </w:numPr>
        <w:spacing w:after="0" w:line="240" w:lineRule="auto"/>
        <w:rPr>
          <w:rFonts w:ascii="Times New Roman" w:hAnsi="Times New Roman"/>
          <w:sz w:val="24"/>
        </w:rPr>
      </w:pPr>
      <w:r w:rsidRPr="00E7695F">
        <w:rPr>
          <w:rFonts w:ascii="Times New Roman" w:hAnsi="Times New Roman"/>
          <w:sz w:val="24"/>
        </w:rPr>
        <w:t>СП 52.13330.2016 Естественное и искусственное освещение. Актуализированная редакция СНиП 23-05-95*</w:t>
      </w:r>
    </w:p>
    <w:p w:rsidR="00E7695F" w:rsidRPr="00E7695F" w:rsidRDefault="00E7695F" w:rsidP="00E7695F">
      <w:pPr>
        <w:pStyle w:val="a6"/>
        <w:numPr>
          <w:ilvl w:val="0"/>
          <w:numId w:val="3"/>
        </w:numPr>
        <w:spacing w:after="0" w:line="240" w:lineRule="auto"/>
        <w:rPr>
          <w:rFonts w:ascii="Times New Roman" w:hAnsi="Times New Roman"/>
          <w:sz w:val="24"/>
        </w:rPr>
      </w:pPr>
      <w:r w:rsidRPr="00E7695F">
        <w:rPr>
          <w:rFonts w:ascii="Times New Roman" w:hAnsi="Times New Roman"/>
          <w:sz w:val="24"/>
        </w:rPr>
        <w:t>СП 42.13330.2016 Градостроительство. Планировка и застройка городских и сельских поселений. Актуализированная редакция СНиП 2.07.01-89*</w:t>
      </w:r>
    </w:p>
    <w:p w:rsidR="00E7695F" w:rsidRPr="00E7695F" w:rsidRDefault="00E7695F" w:rsidP="00E7695F">
      <w:pPr>
        <w:pStyle w:val="a6"/>
        <w:numPr>
          <w:ilvl w:val="0"/>
          <w:numId w:val="3"/>
        </w:numPr>
        <w:spacing w:after="0" w:line="240" w:lineRule="auto"/>
        <w:rPr>
          <w:rFonts w:ascii="Times New Roman" w:hAnsi="Times New Roman"/>
          <w:sz w:val="24"/>
        </w:rPr>
      </w:pPr>
      <w:r w:rsidRPr="00E7695F">
        <w:rPr>
          <w:rFonts w:ascii="Times New Roman" w:hAnsi="Times New Roman"/>
          <w:sz w:val="24"/>
        </w:rPr>
        <w:t>Технический регламент о требованиях пожарной безопасности, Федеральный закон (с изменениями на 27 декабря 2018 года)</w:t>
      </w:r>
    </w:p>
    <w:p w:rsidR="00E7695F" w:rsidRPr="00E7695F" w:rsidRDefault="00E7695F" w:rsidP="00E7695F">
      <w:pPr>
        <w:pStyle w:val="a6"/>
        <w:numPr>
          <w:ilvl w:val="0"/>
          <w:numId w:val="3"/>
        </w:numPr>
        <w:spacing w:after="0" w:line="240" w:lineRule="auto"/>
        <w:rPr>
          <w:rFonts w:ascii="Times New Roman" w:hAnsi="Times New Roman"/>
          <w:sz w:val="24"/>
        </w:rPr>
      </w:pPr>
      <w:r w:rsidRPr="00E7695F">
        <w:rPr>
          <w:rFonts w:ascii="Times New Roman" w:hAnsi="Times New Roman"/>
          <w:sz w:val="24"/>
        </w:rPr>
        <w:t>СП 1.13130.2009 Системы противопожарной защиты. Эвакуационные пути и выходы (с Изменением N 1)</w:t>
      </w:r>
    </w:p>
    <w:p w:rsidR="00E34DD8" w:rsidRPr="00DB3872" w:rsidRDefault="00E34DD8" w:rsidP="00E34DD8">
      <w:pPr>
        <w:pStyle w:val="a6"/>
        <w:numPr>
          <w:ilvl w:val="0"/>
          <w:numId w:val="3"/>
        </w:numPr>
        <w:wordWrap w:val="0"/>
        <w:ind w:left="426" w:hanging="426"/>
        <w:jc w:val="both"/>
        <w:rPr>
          <w:rFonts w:ascii="Times New Roman" w:hAnsi="Times New Roman"/>
          <w:sz w:val="24"/>
          <w:szCs w:val="24"/>
        </w:rPr>
      </w:pPr>
      <w:proofErr w:type="spellStart"/>
      <w:r w:rsidRPr="00DB3872">
        <w:rPr>
          <w:rFonts w:ascii="Times New Roman" w:hAnsi="Times New Roman"/>
          <w:sz w:val="24"/>
          <w:szCs w:val="24"/>
        </w:rPr>
        <w:t>Бархин</w:t>
      </w:r>
      <w:proofErr w:type="spellEnd"/>
      <w:r w:rsidRPr="00DB3872">
        <w:rPr>
          <w:rFonts w:ascii="Times New Roman" w:hAnsi="Times New Roman"/>
          <w:sz w:val="24"/>
          <w:szCs w:val="24"/>
        </w:rPr>
        <w:t xml:space="preserve">, Б.Г. Методика архитектурного проектирования / </w:t>
      </w:r>
      <w:proofErr w:type="spellStart"/>
      <w:r w:rsidRPr="00DB3872">
        <w:rPr>
          <w:rFonts w:ascii="Times New Roman" w:hAnsi="Times New Roman"/>
          <w:sz w:val="24"/>
          <w:szCs w:val="24"/>
        </w:rPr>
        <w:t>Б.Г.Бархин</w:t>
      </w:r>
      <w:proofErr w:type="spellEnd"/>
      <w:r w:rsidRPr="00DB3872">
        <w:rPr>
          <w:rFonts w:ascii="Times New Roman" w:hAnsi="Times New Roman"/>
          <w:sz w:val="24"/>
          <w:szCs w:val="24"/>
        </w:rPr>
        <w:t xml:space="preserve">. – М: </w:t>
      </w:r>
      <w:proofErr w:type="spellStart"/>
      <w:r w:rsidRPr="00DB3872">
        <w:rPr>
          <w:rFonts w:ascii="Times New Roman" w:hAnsi="Times New Roman"/>
          <w:sz w:val="24"/>
          <w:szCs w:val="24"/>
        </w:rPr>
        <w:t>Стройиздат</w:t>
      </w:r>
      <w:proofErr w:type="spellEnd"/>
      <w:r w:rsidRPr="00DB3872">
        <w:rPr>
          <w:rFonts w:ascii="Times New Roman" w:hAnsi="Times New Roman"/>
          <w:sz w:val="24"/>
          <w:szCs w:val="24"/>
        </w:rPr>
        <w:t>, 1982. – 224 с.</w:t>
      </w:r>
    </w:p>
    <w:p w:rsidR="00E34DD8" w:rsidRPr="00DB3872" w:rsidRDefault="00E34DD8" w:rsidP="00E34DD8">
      <w:pPr>
        <w:pStyle w:val="a6"/>
        <w:numPr>
          <w:ilvl w:val="0"/>
          <w:numId w:val="3"/>
        </w:numPr>
        <w:ind w:left="426" w:hanging="426"/>
        <w:rPr>
          <w:rFonts w:ascii="Times New Roman" w:hAnsi="Times New Roman"/>
          <w:sz w:val="24"/>
          <w:szCs w:val="24"/>
        </w:rPr>
      </w:pPr>
      <w:proofErr w:type="spellStart"/>
      <w:r w:rsidRPr="00DB3872">
        <w:rPr>
          <w:rFonts w:ascii="Times New Roman" w:hAnsi="Times New Roman"/>
          <w:sz w:val="24"/>
          <w:szCs w:val="24"/>
        </w:rPr>
        <w:t>Гельфонд</w:t>
      </w:r>
      <w:proofErr w:type="spellEnd"/>
      <w:r w:rsidRPr="00DB3872">
        <w:rPr>
          <w:rFonts w:ascii="Times New Roman" w:hAnsi="Times New Roman"/>
          <w:sz w:val="24"/>
          <w:szCs w:val="24"/>
        </w:rPr>
        <w:t xml:space="preserve"> А. Л. Архитектурное проектирование общественных зданий и сооружений. М.: Архитектура-С, 2006 - 279 с.</w:t>
      </w:r>
    </w:p>
    <w:p w:rsidR="00E34DD8" w:rsidRPr="00DB3872" w:rsidRDefault="00E34DD8" w:rsidP="00E34DD8">
      <w:pPr>
        <w:pStyle w:val="a6"/>
        <w:numPr>
          <w:ilvl w:val="0"/>
          <w:numId w:val="3"/>
        </w:numPr>
        <w:ind w:left="426" w:hanging="426"/>
        <w:rPr>
          <w:rFonts w:ascii="Times New Roman" w:hAnsi="Times New Roman"/>
          <w:sz w:val="24"/>
          <w:szCs w:val="24"/>
        </w:rPr>
      </w:pPr>
      <w:r w:rsidRPr="00DB3872">
        <w:rPr>
          <w:rFonts w:ascii="Times New Roman" w:hAnsi="Times New Roman"/>
          <w:sz w:val="24"/>
          <w:szCs w:val="24"/>
        </w:rPr>
        <w:t xml:space="preserve">Иконников А.В. Функция, форма, образ в архитектуре. М: </w:t>
      </w:r>
      <w:proofErr w:type="spellStart"/>
      <w:r w:rsidRPr="00DB3872">
        <w:rPr>
          <w:rFonts w:ascii="Times New Roman" w:hAnsi="Times New Roman"/>
          <w:sz w:val="24"/>
          <w:szCs w:val="24"/>
        </w:rPr>
        <w:t>Стройиздат</w:t>
      </w:r>
      <w:proofErr w:type="spellEnd"/>
      <w:r w:rsidRPr="00DB3872">
        <w:rPr>
          <w:rFonts w:ascii="Times New Roman" w:hAnsi="Times New Roman"/>
          <w:sz w:val="24"/>
          <w:szCs w:val="24"/>
        </w:rPr>
        <w:t>, 1986 – 287 с.</w:t>
      </w:r>
    </w:p>
    <w:p w:rsidR="00E34DD8" w:rsidRPr="00DB3872" w:rsidRDefault="00E34DD8" w:rsidP="00E34DD8">
      <w:pPr>
        <w:pStyle w:val="a6"/>
        <w:numPr>
          <w:ilvl w:val="0"/>
          <w:numId w:val="3"/>
        </w:numPr>
        <w:ind w:left="426" w:hanging="426"/>
        <w:rPr>
          <w:rFonts w:ascii="Times New Roman" w:hAnsi="Times New Roman"/>
          <w:sz w:val="24"/>
          <w:szCs w:val="24"/>
        </w:rPr>
      </w:pPr>
      <w:proofErr w:type="spellStart"/>
      <w:r w:rsidRPr="00DB3872">
        <w:rPr>
          <w:rFonts w:ascii="Times New Roman" w:hAnsi="Times New Roman"/>
          <w:sz w:val="24"/>
          <w:szCs w:val="24"/>
        </w:rPr>
        <w:t>Кудряшев</w:t>
      </w:r>
      <w:proofErr w:type="spellEnd"/>
      <w:r w:rsidRPr="00DB3872">
        <w:rPr>
          <w:rFonts w:ascii="Times New Roman" w:hAnsi="Times New Roman"/>
          <w:sz w:val="24"/>
          <w:szCs w:val="24"/>
        </w:rPr>
        <w:t xml:space="preserve"> К.В. Архитектурная графика. М.: </w:t>
      </w:r>
      <w:proofErr w:type="spellStart"/>
      <w:r w:rsidRPr="00DB3872">
        <w:rPr>
          <w:rFonts w:ascii="Times New Roman" w:hAnsi="Times New Roman"/>
          <w:sz w:val="24"/>
          <w:szCs w:val="24"/>
        </w:rPr>
        <w:t>Стройиздат</w:t>
      </w:r>
      <w:proofErr w:type="spellEnd"/>
      <w:r w:rsidRPr="00DB3872">
        <w:rPr>
          <w:rFonts w:ascii="Times New Roman" w:hAnsi="Times New Roman"/>
          <w:sz w:val="24"/>
          <w:szCs w:val="24"/>
        </w:rPr>
        <w:t>, 1990. – 306 с.</w:t>
      </w:r>
    </w:p>
    <w:p w:rsidR="00E34DD8" w:rsidRPr="00DB3872" w:rsidRDefault="00E34DD8" w:rsidP="00E34DD8">
      <w:pPr>
        <w:pStyle w:val="a6"/>
        <w:numPr>
          <w:ilvl w:val="0"/>
          <w:numId w:val="3"/>
        </w:numPr>
        <w:ind w:left="426" w:hanging="426"/>
        <w:rPr>
          <w:rFonts w:ascii="Times New Roman" w:hAnsi="Times New Roman"/>
          <w:sz w:val="24"/>
          <w:szCs w:val="24"/>
        </w:rPr>
      </w:pPr>
      <w:proofErr w:type="spellStart"/>
      <w:r w:rsidRPr="00DB3872">
        <w:rPr>
          <w:rFonts w:ascii="Times New Roman" w:hAnsi="Times New Roman"/>
          <w:sz w:val="24"/>
          <w:szCs w:val="24"/>
        </w:rPr>
        <w:t>Нойферт</w:t>
      </w:r>
      <w:proofErr w:type="spellEnd"/>
      <w:r w:rsidRPr="00DB3872">
        <w:rPr>
          <w:rFonts w:ascii="Times New Roman" w:hAnsi="Times New Roman"/>
          <w:sz w:val="24"/>
          <w:szCs w:val="24"/>
        </w:rPr>
        <w:t xml:space="preserve"> Э. Строительное проектирование. М.: </w:t>
      </w:r>
      <w:proofErr w:type="spellStart"/>
      <w:r w:rsidRPr="00DB3872">
        <w:rPr>
          <w:rFonts w:ascii="Times New Roman" w:hAnsi="Times New Roman"/>
          <w:sz w:val="24"/>
          <w:szCs w:val="24"/>
        </w:rPr>
        <w:t>Стройиздат</w:t>
      </w:r>
      <w:proofErr w:type="spellEnd"/>
      <w:r w:rsidRPr="00DB3872">
        <w:rPr>
          <w:rFonts w:ascii="Times New Roman" w:hAnsi="Times New Roman"/>
          <w:sz w:val="24"/>
          <w:szCs w:val="24"/>
        </w:rPr>
        <w:t>, 1991 - 391с.</w:t>
      </w:r>
    </w:p>
    <w:p w:rsidR="00E34DD8" w:rsidRPr="00DB3872" w:rsidRDefault="00E34DD8" w:rsidP="00E34DD8">
      <w:pPr>
        <w:pStyle w:val="a6"/>
        <w:ind w:left="426"/>
        <w:rPr>
          <w:rStyle w:val="a5"/>
          <w:rFonts w:ascii="Times New Roman" w:hAnsi="Times New Roman"/>
          <w:b w:val="0"/>
          <w:bCs w:val="0"/>
          <w:sz w:val="24"/>
          <w:szCs w:val="24"/>
        </w:rPr>
      </w:pPr>
      <w:r w:rsidRPr="00DB3872">
        <w:rPr>
          <w:rStyle w:val="a5"/>
          <w:rFonts w:ascii="Times New Roman" w:hAnsi="Times New Roman"/>
          <w:color w:val="444444"/>
          <w:sz w:val="24"/>
          <w:szCs w:val="24"/>
        </w:rPr>
        <w:t xml:space="preserve"> / </w:t>
      </w:r>
      <w:r w:rsidRPr="00DB3872">
        <w:rPr>
          <w:rStyle w:val="a5"/>
          <w:rFonts w:ascii="Times New Roman" w:hAnsi="Times New Roman"/>
          <w:color w:val="444444"/>
          <w:sz w:val="24"/>
          <w:szCs w:val="24"/>
          <w:lang w:val="en-US"/>
        </w:rPr>
        <w:t>Ernst</w:t>
      </w:r>
      <w:r w:rsidRPr="00DB3872">
        <w:rPr>
          <w:rStyle w:val="a5"/>
          <w:rFonts w:ascii="Times New Roman" w:hAnsi="Times New Roman"/>
          <w:color w:val="444444"/>
          <w:sz w:val="24"/>
          <w:szCs w:val="24"/>
        </w:rPr>
        <w:t xml:space="preserve"> </w:t>
      </w:r>
      <w:proofErr w:type="spellStart"/>
      <w:r w:rsidRPr="00DB3872">
        <w:rPr>
          <w:rStyle w:val="a5"/>
          <w:rFonts w:ascii="Times New Roman" w:hAnsi="Times New Roman"/>
          <w:color w:val="444444"/>
          <w:sz w:val="24"/>
          <w:szCs w:val="24"/>
          <w:lang w:val="en-US"/>
        </w:rPr>
        <w:t>Neufert</w:t>
      </w:r>
      <w:proofErr w:type="spellEnd"/>
      <w:r w:rsidRPr="00DB3872">
        <w:rPr>
          <w:rStyle w:val="a5"/>
          <w:rFonts w:ascii="Times New Roman" w:hAnsi="Times New Roman"/>
          <w:color w:val="444444"/>
          <w:sz w:val="24"/>
          <w:szCs w:val="24"/>
        </w:rPr>
        <w:t xml:space="preserve"> "</w:t>
      </w:r>
      <w:r w:rsidRPr="00DB3872">
        <w:rPr>
          <w:rStyle w:val="a5"/>
          <w:rFonts w:ascii="Times New Roman" w:hAnsi="Times New Roman"/>
          <w:color w:val="444444"/>
          <w:sz w:val="24"/>
          <w:szCs w:val="24"/>
          <w:lang w:val="en-US"/>
        </w:rPr>
        <w:t>BAUENTWURFSLEHRE</w:t>
      </w:r>
      <w:r w:rsidRPr="00DB3872">
        <w:rPr>
          <w:rStyle w:val="a5"/>
          <w:rFonts w:ascii="Times New Roman" w:hAnsi="Times New Roman"/>
          <w:color w:val="444444"/>
          <w:sz w:val="24"/>
          <w:szCs w:val="24"/>
        </w:rPr>
        <w:t>"</w:t>
      </w:r>
    </w:p>
    <w:p w:rsidR="00E34DD8" w:rsidRPr="006F1C5F" w:rsidRDefault="00E34DD8" w:rsidP="00E34DD8">
      <w:pPr>
        <w:pStyle w:val="a6"/>
        <w:numPr>
          <w:ilvl w:val="0"/>
          <w:numId w:val="3"/>
        </w:numPr>
        <w:ind w:left="426" w:hanging="426"/>
        <w:rPr>
          <w:rFonts w:ascii="Times New Roman" w:hAnsi="Times New Roman"/>
          <w:sz w:val="24"/>
          <w:szCs w:val="24"/>
        </w:rPr>
      </w:pPr>
      <w:r w:rsidRPr="006F1C5F">
        <w:rPr>
          <w:rFonts w:ascii="Times New Roman" w:hAnsi="Times New Roman"/>
          <w:sz w:val="24"/>
          <w:szCs w:val="24"/>
        </w:rPr>
        <w:t xml:space="preserve">Рекомендации по проектированию музеев. Разработаны ЦНИИЭП  им. </w:t>
      </w:r>
      <w:proofErr w:type="spellStart"/>
      <w:r w:rsidRPr="006F1C5F">
        <w:rPr>
          <w:rFonts w:ascii="Times New Roman" w:hAnsi="Times New Roman"/>
          <w:sz w:val="24"/>
          <w:szCs w:val="24"/>
        </w:rPr>
        <w:t>Б.С.Мезенцева</w:t>
      </w:r>
      <w:proofErr w:type="spellEnd"/>
      <w:r w:rsidRPr="006F1C5F">
        <w:rPr>
          <w:rFonts w:ascii="Times New Roman" w:hAnsi="Times New Roman"/>
          <w:sz w:val="24"/>
          <w:szCs w:val="24"/>
        </w:rPr>
        <w:t xml:space="preserve"> (канд. архит. В.И. Ревякин, архит. А.А. Оленев</w:t>
      </w:r>
      <w:r w:rsidRPr="006F1C5F">
        <w:rPr>
          <w:rFonts w:ascii="Times New Roman" w:hAnsi="Times New Roman"/>
          <w:color w:val="000000"/>
          <w:sz w:val="24"/>
          <w:szCs w:val="24"/>
          <w:shd w:val="clear" w:color="auto" w:fill="ECFFE1"/>
        </w:rPr>
        <w:t xml:space="preserve">, </w:t>
      </w:r>
      <w:r w:rsidRPr="006F1C5F">
        <w:rPr>
          <w:rFonts w:ascii="Times New Roman" w:hAnsi="Times New Roman"/>
          <w:sz w:val="24"/>
          <w:szCs w:val="24"/>
        </w:rPr>
        <w:t xml:space="preserve">М: </w:t>
      </w:r>
      <w:proofErr w:type="spellStart"/>
      <w:r w:rsidRPr="006F1C5F">
        <w:rPr>
          <w:rFonts w:ascii="Times New Roman" w:hAnsi="Times New Roman"/>
          <w:sz w:val="24"/>
          <w:szCs w:val="24"/>
        </w:rPr>
        <w:t>Стройиздат</w:t>
      </w:r>
      <w:proofErr w:type="spellEnd"/>
      <w:r w:rsidRPr="006F1C5F">
        <w:rPr>
          <w:rFonts w:ascii="Times New Roman" w:hAnsi="Times New Roman"/>
          <w:color w:val="000000"/>
          <w:sz w:val="24"/>
          <w:szCs w:val="24"/>
          <w:shd w:val="clear" w:color="auto" w:fill="ECFFE1"/>
        </w:rPr>
        <w:t>, 1988.</w:t>
      </w:r>
    </w:p>
    <w:p w:rsidR="00E34DD8" w:rsidRPr="00DB3872" w:rsidRDefault="00E34DD8" w:rsidP="00E34DD8">
      <w:pPr>
        <w:pStyle w:val="a6"/>
        <w:numPr>
          <w:ilvl w:val="0"/>
          <w:numId w:val="3"/>
        </w:numPr>
        <w:ind w:left="426" w:hanging="426"/>
        <w:rPr>
          <w:rFonts w:ascii="Times New Roman" w:hAnsi="Times New Roman"/>
          <w:sz w:val="24"/>
          <w:szCs w:val="24"/>
        </w:rPr>
      </w:pPr>
      <w:r w:rsidRPr="00DB3872">
        <w:rPr>
          <w:rFonts w:ascii="Times New Roman" w:hAnsi="Times New Roman"/>
          <w:sz w:val="24"/>
          <w:szCs w:val="24"/>
        </w:rPr>
        <w:t xml:space="preserve">Соколов А.М. Основные понятия архитектурного проектирования. Л.: Изд-во </w:t>
      </w:r>
      <w:proofErr w:type="spellStart"/>
      <w:r w:rsidRPr="00DB3872">
        <w:rPr>
          <w:rFonts w:ascii="Times New Roman" w:hAnsi="Times New Roman"/>
          <w:sz w:val="24"/>
          <w:szCs w:val="24"/>
        </w:rPr>
        <w:t>Ленингр.ун</w:t>
      </w:r>
      <w:proofErr w:type="spellEnd"/>
      <w:r w:rsidRPr="00DB3872">
        <w:rPr>
          <w:rFonts w:ascii="Times New Roman" w:hAnsi="Times New Roman"/>
          <w:sz w:val="24"/>
          <w:szCs w:val="24"/>
        </w:rPr>
        <w:t>-та, 1976 - 192 с.</w:t>
      </w:r>
    </w:p>
    <w:p w:rsidR="00E34DD8" w:rsidRPr="00DB3872" w:rsidRDefault="00E34DD8" w:rsidP="00E34DD8">
      <w:pPr>
        <w:pStyle w:val="a6"/>
        <w:numPr>
          <w:ilvl w:val="0"/>
          <w:numId w:val="3"/>
        </w:numPr>
        <w:ind w:left="426" w:hanging="426"/>
        <w:rPr>
          <w:rFonts w:ascii="Times New Roman" w:hAnsi="Times New Roman"/>
          <w:sz w:val="24"/>
          <w:szCs w:val="24"/>
        </w:rPr>
      </w:pPr>
      <w:r w:rsidRPr="00DB3872">
        <w:rPr>
          <w:rFonts w:ascii="Times New Roman" w:hAnsi="Times New Roman"/>
          <w:sz w:val="24"/>
          <w:szCs w:val="24"/>
        </w:rPr>
        <w:t xml:space="preserve">Курбатов Ю.И. </w:t>
      </w:r>
      <w:proofErr w:type="spellStart"/>
      <w:r w:rsidRPr="00DB3872">
        <w:rPr>
          <w:rFonts w:ascii="Times New Roman" w:hAnsi="Times New Roman"/>
          <w:sz w:val="24"/>
          <w:szCs w:val="24"/>
        </w:rPr>
        <w:t>Органи</w:t>
      </w:r>
      <w:proofErr w:type="spellEnd"/>
      <w:r w:rsidRPr="00DB3872">
        <w:rPr>
          <w:rFonts w:ascii="Times New Roman" w:hAnsi="Times New Roman"/>
          <w:sz w:val="24"/>
          <w:szCs w:val="24"/>
        </w:rPr>
        <w:t>-тек – поиск «невозможного». //Капитель 2009 №4, с.58.</w:t>
      </w:r>
    </w:p>
    <w:p w:rsidR="00E34DD8" w:rsidRPr="00493A44" w:rsidRDefault="00E34DD8" w:rsidP="00E34DD8">
      <w:pPr>
        <w:pStyle w:val="a6"/>
        <w:ind w:left="426"/>
        <w:jc w:val="both"/>
        <w:rPr>
          <w:rFonts w:ascii="Times New Roman" w:hAnsi="Times New Roman"/>
          <w:sz w:val="28"/>
          <w:szCs w:val="28"/>
        </w:rPr>
      </w:pPr>
    </w:p>
    <w:p w:rsidR="00E34DD8" w:rsidRPr="00493A44" w:rsidRDefault="00E34DD8" w:rsidP="00E34DD8">
      <w:pPr>
        <w:ind w:left="426" w:hanging="426"/>
        <w:rPr>
          <w:rFonts w:ascii="Times New Roman" w:hAnsi="Times New Roman"/>
          <w:sz w:val="28"/>
          <w:szCs w:val="28"/>
        </w:rPr>
      </w:pPr>
    </w:p>
    <w:p w:rsidR="00E34DD8" w:rsidRDefault="00E34DD8" w:rsidP="00E34DD8">
      <w:pPr>
        <w:rPr>
          <w:sz w:val="24"/>
          <w:szCs w:val="24"/>
        </w:rPr>
      </w:pPr>
    </w:p>
    <w:sectPr w:rsidR="00E34D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1A3631EE"/>
    <w:multiLevelType w:val="multilevel"/>
    <w:tmpl w:val="F864DF80"/>
    <w:lvl w:ilvl="0">
      <w:start w:val="1"/>
      <w:numFmt w:val="decimal"/>
      <w:lvlText w:val="%1."/>
      <w:lvlJc w:val="left"/>
      <w:pPr>
        <w:ind w:left="1080" w:hanging="360"/>
      </w:pPr>
      <w:rPr>
        <w:rFonts w:hint="default"/>
        <w:b/>
      </w:rPr>
    </w:lvl>
    <w:lvl w:ilvl="1">
      <w:start w:val="1"/>
      <w:numFmt w:val="decimal"/>
      <w:isLgl/>
      <w:lvlText w:val="%1.%2."/>
      <w:lvlJc w:val="left"/>
      <w:pPr>
        <w:ind w:left="1855"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1AFA0E8C"/>
    <w:multiLevelType w:val="hybridMultilevel"/>
    <w:tmpl w:val="739CC4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1D75371C"/>
    <w:multiLevelType w:val="hybridMultilevel"/>
    <w:tmpl w:val="565806B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468" w:hanging="360"/>
      </w:pPr>
      <w:rPr>
        <w:rFonts w:ascii="Wingdings" w:hAnsi="Wingdings" w:hint="default"/>
      </w:rPr>
    </w:lvl>
    <w:lvl w:ilvl="3" w:tplc="04190001" w:tentative="1">
      <w:start w:val="1"/>
      <w:numFmt w:val="bullet"/>
      <w:lvlText w:val=""/>
      <w:lvlJc w:val="left"/>
      <w:pPr>
        <w:ind w:left="252" w:hanging="360"/>
      </w:pPr>
      <w:rPr>
        <w:rFonts w:ascii="Symbol" w:hAnsi="Symbol" w:hint="default"/>
      </w:rPr>
    </w:lvl>
    <w:lvl w:ilvl="4" w:tplc="04190003" w:tentative="1">
      <w:start w:val="1"/>
      <w:numFmt w:val="bullet"/>
      <w:lvlText w:val="o"/>
      <w:lvlJc w:val="left"/>
      <w:pPr>
        <w:ind w:left="972" w:hanging="360"/>
      </w:pPr>
      <w:rPr>
        <w:rFonts w:ascii="Courier New" w:hAnsi="Courier New" w:cs="Courier New" w:hint="default"/>
      </w:rPr>
    </w:lvl>
    <w:lvl w:ilvl="5" w:tplc="04190005" w:tentative="1">
      <w:start w:val="1"/>
      <w:numFmt w:val="bullet"/>
      <w:lvlText w:val=""/>
      <w:lvlJc w:val="left"/>
      <w:pPr>
        <w:ind w:left="1692" w:hanging="360"/>
      </w:pPr>
      <w:rPr>
        <w:rFonts w:ascii="Wingdings" w:hAnsi="Wingdings" w:hint="default"/>
      </w:rPr>
    </w:lvl>
    <w:lvl w:ilvl="6" w:tplc="04190001" w:tentative="1">
      <w:start w:val="1"/>
      <w:numFmt w:val="bullet"/>
      <w:lvlText w:val=""/>
      <w:lvlJc w:val="left"/>
      <w:pPr>
        <w:ind w:left="2412" w:hanging="360"/>
      </w:pPr>
      <w:rPr>
        <w:rFonts w:ascii="Symbol" w:hAnsi="Symbol" w:hint="default"/>
      </w:rPr>
    </w:lvl>
    <w:lvl w:ilvl="7" w:tplc="04190003" w:tentative="1">
      <w:start w:val="1"/>
      <w:numFmt w:val="bullet"/>
      <w:lvlText w:val="o"/>
      <w:lvlJc w:val="left"/>
      <w:pPr>
        <w:ind w:left="3132" w:hanging="360"/>
      </w:pPr>
      <w:rPr>
        <w:rFonts w:ascii="Courier New" w:hAnsi="Courier New" w:cs="Courier New" w:hint="default"/>
      </w:rPr>
    </w:lvl>
    <w:lvl w:ilvl="8" w:tplc="04190005" w:tentative="1">
      <w:start w:val="1"/>
      <w:numFmt w:val="bullet"/>
      <w:lvlText w:val=""/>
      <w:lvlJc w:val="left"/>
      <w:pPr>
        <w:ind w:left="3852" w:hanging="360"/>
      </w:pPr>
      <w:rPr>
        <w:rFonts w:ascii="Wingdings" w:hAnsi="Wingdings" w:hint="default"/>
      </w:rPr>
    </w:lvl>
  </w:abstractNum>
  <w:abstractNum w:abstractNumId="4" w15:restartNumberingAfterBreak="0">
    <w:nsid w:val="369E12F3"/>
    <w:multiLevelType w:val="hybridMultilevel"/>
    <w:tmpl w:val="2D7C536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384F62A3"/>
    <w:multiLevelType w:val="hybridMultilevel"/>
    <w:tmpl w:val="C554D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0A5C25"/>
    <w:multiLevelType w:val="hybridMultilevel"/>
    <w:tmpl w:val="88F83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C20F98"/>
    <w:multiLevelType w:val="hybridMultilevel"/>
    <w:tmpl w:val="E49E4024"/>
    <w:lvl w:ilvl="0" w:tplc="790E7C3C">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70094BF9"/>
    <w:multiLevelType w:val="multilevel"/>
    <w:tmpl w:val="B8089BAE"/>
    <w:lvl w:ilvl="0">
      <w:start w:val="2"/>
      <w:numFmt w:val="decimal"/>
      <w:lvlText w:val="%1"/>
      <w:lvlJc w:val="left"/>
      <w:pPr>
        <w:ind w:left="405" w:hanging="405"/>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9" w15:restartNumberingAfterBreak="0">
    <w:nsid w:val="7871651B"/>
    <w:multiLevelType w:val="hybridMultilevel"/>
    <w:tmpl w:val="FF8423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6"/>
  </w:num>
  <w:num w:numId="6">
    <w:abstractNumId w:val="4"/>
  </w:num>
  <w:num w:numId="7">
    <w:abstractNumId w:val="2"/>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D8"/>
    <w:rsid w:val="001825C9"/>
    <w:rsid w:val="00307A86"/>
    <w:rsid w:val="00421FB1"/>
    <w:rsid w:val="005441B6"/>
    <w:rsid w:val="006F1C5F"/>
    <w:rsid w:val="00905580"/>
    <w:rsid w:val="00A11FDA"/>
    <w:rsid w:val="00A23161"/>
    <w:rsid w:val="00C434FD"/>
    <w:rsid w:val="00DB3872"/>
    <w:rsid w:val="00E34DD8"/>
    <w:rsid w:val="00E7695F"/>
    <w:rsid w:val="00F36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442859BF-1DCA-4CD8-B753-F687BB21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DD8"/>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99"/>
    <w:unhideWhenUsed/>
    <w:rsid w:val="00E34DD8"/>
    <w:pPr>
      <w:spacing w:before="100" w:beforeAutospacing="1" w:after="100" w:afterAutospacing="1" w:line="240" w:lineRule="auto"/>
    </w:pPr>
    <w:rPr>
      <w:rFonts w:ascii="Times New Roman" w:hAnsi="Times New Roman"/>
      <w:sz w:val="24"/>
      <w:szCs w:val="24"/>
    </w:rPr>
  </w:style>
  <w:style w:type="character" w:styleId="a5">
    <w:name w:val="Strong"/>
    <w:uiPriority w:val="22"/>
    <w:qFormat/>
    <w:rsid w:val="00E34DD8"/>
    <w:rPr>
      <w:b/>
      <w:bCs/>
    </w:rPr>
  </w:style>
  <w:style w:type="paragraph" w:styleId="a6">
    <w:name w:val="List Paragraph"/>
    <w:basedOn w:val="a"/>
    <w:uiPriority w:val="34"/>
    <w:qFormat/>
    <w:rsid w:val="00E34DD8"/>
    <w:pPr>
      <w:ind w:left="720"/>
      <w:contextualSpacing/>
    </w:pPr>
  </w:style>
  <w:style w:type="paragraph" w:styleId="a7">
    <w:name w:val="Body Text"/>
    <w:basedOn w:val="a"/>
    <w:link w:val="a8"/>
    <w:uiPriority w:val="99"/>
    <w:semiHidden/>
    <w:unhideWhenUsed/>
    <w:rsid w:val="00E34DD8"/>
    <w:pPr>
      <w:spacing w:after="120"/>
    </w:pPr>
  </w:style>
  <w:style w:type="character" w:customStyle="1" w:styleId="a8">
    <w:name w:val="Основной текст Знак"/>
    <w:basedOn w:val="a0"/>
    <w:link w:val="a7"/>
    <w:uiPriority w:val="99"/>
    <w:semiHidden/>
    <w:rsid w:val="00E34DD8"/>
    <w:rPr>
      <w:rFonts w:ascii="Calibri" w:eastAsia="Times New Roman" w:hAnsi="Calibri" w:cs="Times New Roman"/>
      <w:lang w:eastAsia="ru-RU"/>
    </w:rPr>
  </w:style>
  <w:style w:type="paragraph" w:styleId="a4">
    <w:name w:val="Normal (Web)"/>
    <w:basedOn w:val="a"/>
    <w:uiPriority w:val="99"/>
    <w:semiHidden/>
    <w:unhideWhenUsed/>
    <w:rsid w:val="00E34DD8"/>
    <w:rPr>
      <w:rFonts w:ascii="Times New Roman" w:hAnsi="Times New Roman"/>
      <w:sz w:val="24"/>
      <w:szCs w:val="24"/>
    </w:rPr>
  </w:style>
  <w:style w:type="table" w:styleId="a9">
    <w:name w:val="Table Grid"/>
    <w:basedOn w:val="a1"/>
    <w:uiPriority w:val="39"/>
    <w:rsid w:val="00544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package" Target="embeddings/_________Microsoft_Word.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13</Pages>
  <Words>2466</Words>
  <Characters>14059</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Иванов</dc:creator>
  <cp:keywords/>
  <dc:description/>
  <cp:lastModifiedBy>Иванов Игорь Анатольевич</cp:lastModifiedBy>
  <cp:revision>12</cp:revision>
  <dcterms:created xsi:type="dcterms:W3CDTF">2019-11-13T17:30:00Z</dcterms:created>
  <dcterms:modified xsi:type="dcterms:W3CDTF">2022-01-17T08:20:00Z</dcterms:modified>
</cp:coreProperties>
</file>